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D2" w:rsidRPr="003925D2" w:rsidRDefault="003925D2" w:rsidP="003925D2">
      <w:pPr>
        <w:pStyle w:val="berschrift1"/>
        <w:jc w:val="center"/>
        <w:rPr>
          <w:rFonts w:ascii="Times New Roman" w:hAnsi="Times New Roman" w:cs="Times New Roman"/>
          <w:sz w:val="32"/>
          <w:szCs w:val="32"/>
        </w:rPr>
      </w:pPr>
      <w:r>
        <w:rPr>
          <w:rFonts w:ascii="Times New Roman" w:hAnsi="Times New Roman" w:cs="Times New Roman"/>
          <w:sz w:val="32"/>
          <w:szCs w:val="32"/>
          <w:u w:val="single"/>
        </w:rPr>
        <w:t>CALL FOR PAPERS FOR VOLUME 24 (2020)</w:t>
      </w:r>
      <w:bookmarkStart w:id="0" w:name="_GoBack"/>
      <w:bookmarkEnd w:id="0"/>
    </w:p>
    <w:p w:rsidR="003925D2" w:rsidRDefault="003925D2" w:rsidP="003925D2">
      <w:pPr>
        <w:spacing w:before="100" w:beforeAutospacing="1" w:after="100" w:afterAutospacing="1" w:line="240" w:lineRule="auto"/>
        <w:jc w:val="center"/>
        <w:rPr>
          <w:rFonts w:asciiTheme="majorBidi" w:eastAsia="Times New Roman" w:hAnsiTheme="majorBidi" w:cstheme="majorBidi"/>
          <w:b/>
          <w:bCs/>
          <w:sz w:val="24"/>
          <w:szCs w:val="24"/>
          <w:lang w:val="en-GB" w:eastAsia="de-DE"/>
        </w:rPr>
      </w:pPr>
    </w:p>
    <w:p w:rsidR="000C39A0" w:rsidRPr="00DD6D04" w:rsidRDefault="000C39A0" w:rsidP="003925D2">
      <w:pPr>
        <w:spacing w:before="100" w:beforeAutospacing="1" w:after="100" w:afterAutospacing="1" w:line="240" w:lineRule="auto"/>
        <w:jc w:val="center"/>
        <w:rPr>
          <w:rFonts w:asciiTheme="majorBidi" w:eastAsia="Times New Roman" w:hAnsiTheme="majorBidi" w:cstheme="majorBidi"/>
          <w:sz w:val="24"/>
          <w:szCs w:val="24"/>
          <w:lang w:val="en-GB" w:eastAsia="de-DE"/>
        </w:rPr>
      </w:pPr>
      <w:r w:rsidRPr="00DD6D04">
        <w:rPr>
          <w:rFonts w:asciiTheme="majorBidi" w:eastAsia="Times New Roman" w:hAnsiTheme="majorBidi" w:cstheme="majorBidi"/>
          <w:b/>
          <w:bCs/>
          <w:sz w:val="24"/>
          <w:szCs w:val="24"/>
          <w:lang w:val="en-GB" w:eastAsia="de-DE"/>
        </w:rPr>
        <w:t>Representing Trans</w:t>
      </w:r>
    </w:p>
    <w:p w:rsidR="000C39A0" w:rsidRPr="00DD6D04" w:rsidRDefault="000C39A0" w:rsidP="000C39A0">
      <w:pPr>
        <w:spacing w:before="100" w:beforeAutospacing="1" w:after="100" w:afterAutospacing="1" w:line="240" w:lineRule="auto"/>
        <w:rPr>
          <w:rFonts w:asciiTheme="majorBidi" w:eastAsia="Times New Roman" w:hAnsiTheme="majorBidi" w:cstheme="majorBidi"/>
          <w:sz w:val="24"/>
          <w:szCs w:val="24"/>
          <w:lang w:val="en-GB" w:eastAsia="de-DE"/>
        </w:rPr>
      </w:pPr>
      <w:r w:rsidRPr="00DD6D04">
        <w:rPr>
          <w:rFonts w:asciiTheme="majorBidi" w:eastAsia="Times New Roman" w:hAnsiTheme="majorBidi" w:cstheme="majorBidi"/>
          <w:i/>
          <w:iCs/>
          <w:sz w:val="24"/>
          <w:szCs w:val="24"/>
          <w:lang w:val="en-GB" w:eastAsia="de-DE"/>
        </w:rPr>
        <w:t xml:space="preserve">Guest editors: </w:t>
      </w:r>
      <w:proofErr w:type="spellStart"/>
      <w:r w:rsidRPr="00DD6D04">
        <w:rPr>
          <w:rFonts w:asciiTheme="majorBidi" w:eastAsia="Times New Roman" w:hAnsiTheme="majorBidi" w:cstheme="majorBidi"/>
          <w:i/>
          <w:iCs/>
          <w:sz w:val="24"/>
          <w:szCs w:val="24"/>
          <w:lang w:val="en-GB" w:eastAsia="de-DE"/>
        </w:rPr>
        <w:t>Elahe</w:t>
      </w:r>
      <w:proofErr w:type="spellEnd"/>
      <w:r w:rsidRPr="00DD6D04">
        <w:rPr>
          <w:rFonts w:asciiTheme="majorBidi" w:eastAsia="Times New Roman" w:hAnsiTheme="majorBidi" w:cstheme="majorBidi"/>
          <w:i/>
          <w:iCs/>
          <w:sz w:val="24"/>
          <w:szCs w:val="24"/>
          <w:lang w:val="en-GB" w:eastAsia="de-DE"/>
        </w:rPr>
        <w:t xml:space="preserve"> </w:t>
      </w:r>
      <w:proofErr w:type="spellStart"/>
      <w:r w:rsidRPr="00DD6D04">
        <w:rPr>
          <w:rFonts w:asciiTheme="majorBidi" w:eastAsia="Times New Roman" w:hAnsiTheme="majorBidi" w:cstheme="majorBidi"/>
          <w:i/>
          <w:iCs/>
          <w:sz w:val="24"/>
          <w:szCs w:val="24"/>
          <w:lang w:val="en-GB" w:eastAsia="de-DE"/>
        </w:rPr>
        <w:t>Haschemi</w:t>
      </w:r>
      <w:proofErr w:type="spellEnd"/>
      <w:r w:rsidRPr="00DD6D04">
        <w:rPr>
          <w:rFonts w:asciiTheme="majorBidi" w:eastAsia="Times New Roman" w:hAnsiTheme="majorBidi" w:cstheme="majorBidi"/>
          <w:i/>
          <w:iCs/>
          <w:sz w:val="24"/>
          <w:szCs w:val="24"/>
          <w:lang w:val="en-GB" w:eastAsia="de-DE"/>
        </w:rPr>
        <w:t xml:space="preserve"> </w:t>
      </w:r>
      <w:proofErr w:type="spellStart"/>
      <w:r w:rsidRPr="00DD6D04">
        <w:rPr>
          <w:rFonts w:asciiTheme="majorBidi" w:eastAsia="Times New Roman" w:hAnsiTheme="majorBidi" w:cstheme="majorBidi"/>
          <w:i/>
          <w:iCs/>
          <w:sz w:val="24"/>
          <w:szCs w:val="24"/>
          <w:lang w:val="en-GB" w:eastAsia="de-DE"/>
        </w:rPr>
        <w:t>Yekani</w:t>
      </w:r>
      <w:proofErr w:type="spellEnd"/>
      <w:r w:rsidRPr="00DD6D04">
        <w:rPr>
          <w:rFonts w:asciiTheme="majorBidi" w:eastAsia="Times New Roman" w:hAnsiTheme="majorBidi" w:cstheme="majorBidi"/>
          <w:i/>
          <w:iCs/>
          <w:sz w:val="24"/>
          <w:szCs w:val="24"/>
          <w:lang w:val="en-GB" w:eastAsia="de-DE"/>
        </w:rPr>
        <w:t xml:space="preserve"> (Berlin)</w:t>
      </w:r>
      <w:r w:rsidRPr="00DD6D04">
        <w:rPr>
          <w:rFonts w:asciiTheme="majorBidi" w:eastAsia="Times New Roman" w:hAnsiTheme="majorBidi" w:cstheme="majorBidi"/>
          <w:sz w:val="24"/>
          <w:szCs w:val="24"/>
          <w:lang w:val="en-GB" w:eastAsia="de-DE"/>
        </w:rPr>
        <w:t>,</w:t>
      </w:r>
      <w:r w:rsidRPr="00DD6D04">
        <w:rPr>
          <w:rFonts w:asciiTheme="majorBidi" w:eastAsia="Times New Roman" w:hAnsiTheme="majorBidi" w:cstheme="majorBidi"/>
          <w:i/>
          <w:iCs/>
          <w:sz w:val="24"/>
          <w:szCs w:val="24"/>
          <w:lang w:val="en-GB" w:eastAsia="de-DE"/>
        </w:rPr>
        <w:t xml:space="preserve"> Anson Koch-Rein (Grinnell) and Jasper </w:t>
      </w:r>
      <w:proofErr w:type="spellStart"/>
      <w:r w:rsidRPr="00DD6D04">
        <w:rPr>
          <w:rFonts w:asciiTheme="majorBidi" w:eastAsia="Times New Roman" w:hAnsiTheme="majorBidi" w:cstheme="majorBidi"/>
          <w:i/>
          <w:iCs/>
          <w:sz w:val="24"/>
          <w:szCs w:val="24"/>
          <w:lang w:val="en-GB" w:eastAsia="de-DE"/>
        </w:rPr>
        <w:t>Verlinden</w:t>
      </w:r>
      <w:proofErr w:type="spellEnd"/>
      <w:r w:rsidRPr="00DD6D04">
        <w:rPr>
          <w:rFonts w:asciiTheme="majorBidi" w:eastAsia="Times New Roman" w:hAnsiTheme="majorBidi" w:cstheme="majorBidi"/>
          <w:i/>
          <w:iCs/>
          <w:sz w:val="24"/>
          <w:szCs w:val="24"/>
          <w:lang w:val="en-GB" w:eastAsia="de-DE"/>
        </w:rPr>
        <w:t xml:space="preserve"> (Berlin)</w:t>
      </w:r>
    </w:p>
    <w:p w:rsidR="000C39A0" w:rsidRPr="00DD6D04" w:rsidRDefault="000C39A0" w:rsidP="000C39A0">
      <w:pPr>
        <w:jc w:val="both"/>
        <w:rPr>
          <w:rFonts w:asciiTheme="majorBidi" w:hAnsiTheme="majorBidi" w:cstheme="majorBidi"/>
          <w:sz w:val="24"/>
          <w:szCs w:val="24"/>
          <w:lang w:val="en-GB"/>
        </w:rPr>
      </w:pPr>
      <w:r w:rsidRPr="00DD6D04">
        <w:rPr>
          <w:rFonts w:asciiTheme="majorBidi" w:hAnsiTheme="majorBidi" w:cstheme="majorBidi"/>
          <w:sz w:val="24"/>
          <w:szCs w:val="24"/>
          <w:lang w:val="en-GB"/>
        </w:rPr>
        <w:t xml:space="preserve">The last couple of years have been shaped by a paradoxical simultaneity of unprecedented </w:t>
      </w:r>
      <w:proofErr w:type="gramStart"/>
      <w:r w:rsidRPr="00DD6D04">
        <w:rPr>
          <w:rFonts w:asciiTheme="majorBidi" w:hAnsiTheme="majorBidi" w:cstheme="majorBidi"/>
          <w:sz w:val="24"/>
          <w:szCs w:val="24"/>
          <w:lang w:val="en-GB"/>
        </w:rPr>
        <w:t>trans</w:t>
      </w:r>
      <w:proofErr w:type="gramEnd"/>
      <w:r w:rsidRPr="00DD6D04">
        <w:rPr>
          <w:rFonts w:asciiTheme="majorBidi" w:hAnsiTheme="majorBidi" w:cstheme="majorBidi"/>
          <w:sz w:val="24"/>
          <w:szCs w:val="24"/>
          <w:lang w:val="en-GB"/>
        </w:rPr>
        <w:t xml:space="preserve"> visibility in the arts and media and of ongoing transphobic violence, disproportionately affecting economically disadvantaged and communities of colour. How can we approach the (international) success of shows such as </w:t>
      </w:r>
      <w:r w:rsidRPr="00DD6D04">
        <w:rPr>
          <w:rFonts w:asciiTheme="majorBidi" w:hAnsiTheme="majorBidi" w:cstheme="majorBidi"/>
          <w:i/>
          <w:iCs/>
          <w:sz w:val="24"/>
          <w:szCs w:val="24"/>
          <w:lang w:val="en-GB"/>
        </w:rPr>
        <w:t>Transparent</w:t>
      </w:r>
      <w:r w:rsidRPr="00DD6D04">
        <w:rPr>
          <w:rFonts w:asciiTheme="majorBidi" w:hAnsiTheme="majorBidi" w:cstheme="majorBidi"/>
          <w:sz w:val="24"/>
          <w:szCs w:val="24"/>
          <w:lang w:val="en-GB"/>
        </w:rPr>
        <w:t>,</w:t>
      </w:r>
      <w:r w:rsidRPr="00DD6D04">
        <w:rPr>
          <w:rFonts w:asciiTheme="majorBidi" w:hAnsiTheme="majorBidi" w:cstheme="majorBidi"/>
          <w:i/>
          <w:iCs/>
          <w:sz w:val="24"/>
          <w:szCs w:val="24"/>
          <w:lang w:val="en-GB"/>
        </w:rPr>
        <w:t xml:space="preserve"> Hit &amp; Miss,</w:t>
      </w:r>
      <w:r w:rsidRPr="00DD6D04">
        <w:rPr>
          <w:rFonts w:asciiTheme="majorBidi" w:hAnsiTheme="majorBidi" w:cstheme="majorBidi"/>
          <w:sz w:val="24"/>
          <w:szCs w:val="24"/>
          <w:lang w:val="en-GB"/>
        </w:rPr>
        <w:t xml:space="preserve"> </w:t>
      </w:r>
      <w:r w:rsidRPr="00DD6D04">
        <w:rPr>
          <w:rFonts w:asciiTheme="majorBidi" w:hAnsiTheme="majorBidi" w:cstheme="majorBidi"/>
          <w:i/>
          <w:iCs/>
          <w:sz w:val="24"/>
          <w:szCs w:val="24"/>
          <w:lang w:val="en-GB"/>
        </w:rPr>
        <w:t>Orange is the New Black</w:t>
      </w:r>
      <w:r w:rsidRPr="00DD6D04">
        <w:rPr>
          <w:rFonts w:asciiTheme="majorBidi" w:hAnsiTheme="majorBidi" w:cstheme="majorBidi"/>
          <w:sz w:val="24"/>
          <w:szCs w:val="24"/>
          <w:lang w:val="en-GB"/>
        </w:rPr>
        <w:t xml:space="preserve">, </w:t>
      </w:r>
      <w:r w:rsidRPr="00DD6D04">
        <w:rPr>
          <w:rFonts w:asciiTheme="majorBidi" w:hAnsiTheme="majorBidi" w:cstheme="majorBidi"/>
          <w:i/>
          <w:iCs/>
          <w:sz w:val="24"/>
          <w:szCs w:val="24"/>
          <w:lang w:val="en-GB"/>
        </w:rPr>
        <w:t>Sense8</w:t>
      </w:r>
      <w:r w:rsidRPr="00DD6D04">
        <w:rPr>
          <w:rFonts w:asciiTheme="majorBidi" w:hAnsiTheme="majorBidi" w:cstheme="majorBidi"/>
          <w:sz w:val="24"/>
          <w:szCs w:val="24"/>
          <w:lang w:val="en-GB"/>
        </w:rPr>
        <w:t xml:space="preserve">, </w:t>
      </w:r>
      <w:r w:rsidRPr="00DD6D04">
        <w:rPr>
          <w:rFonts w:asciiTheme="majorBidi" w:hAnsiTheme="majorBidi" w:cstheme="majorBidi"/>
          <w:i/>
          <w:iCs/>
          <w:sz w:val="24"/>
          <w:szCs w:val="24"/>
          <w:lang w:val="en-GB"/>
        </w:rPr>
        <w:t>The OA</w:t>
      </w:r>
      <w:r w:rsidRPr="00DD6D04">
        <w:rPr>
          <w:rFonts w:asciiTheme="majorBidi" w:hAnsiTheme="majorBidi" w:cstheme="majorBidi"/>
          <w:sz w:val="24"/>
          <w:szCs w:val="24"/>
          <w:lang w:val="en-GB"/>
        </w:rPr>
        <w:t xml:space="preserve"> or the independent film </w:t>
      </w:r>
      <w:r w:rsidRPr="00DD6D04">
        <w:rPr>
          <w:rFonts w:asciiTheme="majorBidi" w:hAnsiTheme="majorBidi" w:cstheme="majorBidi"/>
          <w:i/>
          <w:iCs/>
          <w:sz w:val="24"/>
          <w:szCs w:val="24"/>
          <w:lang w:val="en-GB"/>
        </w:rPr>
        <w:t>Tangerine</w:t>
      </w:r>
      <w:r w:rsidRPr="00DD6D04">
        <w:rPr>
          <w:rFonts w:asciiTheme="majorBidi" w:hAnsiTheme="majorBidi" w:cstheme="majorBidi"/>
          <w:sz w:val="24"/>
          <w:szCs w:val="24"/>
          <w:lang w:val="en-GB"/>
        </w:rPr>
        <w:t xml:space="preserve"> (2015), foreign-language Oscar-</w:t>
      </w:r>
      <w:r>
        <w:rPr>
          <w:rFonts w:asciiTheme="majorBidi" w:hAnsiTheme="majorBidi" w:cstheme="majorBidi"/>
          <w:sz w:val="24"/>
          <w:szCs w:val="24"/>
          <w:lang w:val="en-GB"/>
        </w:rPr>
        <w:t>winner</w:t>
      </w:r>
      <w:r w:rsidRPr="00DD6D04">
        <w:rPr>
          <w:rFonts w:asciiTheme="majorBidi" w:hAnsiTheme="majorBidi" w:cstheme="majorBidi"/>
          <w:sz w:val="24"/>
          <w:szCs w:val="24"/>
          <w:lang w:val="en-GB"/>
        </w:rPr>
        <w:t xml:space="preserve"> </w:t>
      </w:r>
      <w:proofErr w:type="spellStart"/>
      <w:r w:rsidRPr="00DD6D04">
        <w:rPr>
          <w:rFonts w:asciiTheme="majorBidi" w:hAnsiTheme="majorBidi" w:cstheme="majorBidi"/>
          <w:i/>
          <w:iCs/>
          <w:sz w:val="24"/>
          <w:szCs w:val="24"/>
          <w:lang w:val="en-GB"/>
        </w:rPr>
        <w:t>Una</w:t>
      </w:r>
      <w:proofErr w:type="spellEnd"/>
      <w:r w:rsidRPr="00DD6D04">
        <w:rPr>
          <w:rFonts w:asciiTheme="majorBidi" w:hAnsiTheme="majorBidi" w:cstheme="majorBidi"/>
          <w:i/>
          <w:iCs/>
          <w:sz w:val="24"/>
          <w:szCs w:val="24"/>
          <w:lang w:val="en-GB"/>
        </w:rPr>
        <w:t xml:space="preserve"> </w:t>
      </w:r>
      <w:proofErr w:type="spellStart"/>
      <w:r w:rsidRPr="00DD6D04">
        <w:rPr>
          <w:rFonts w:asciiTheme="majorBidi" w:hAnsiTheme="majorBidi" w:cstheme="majorBidi"/>
          <w:i/>
          <w:iCs/>
          <w:sz w:val="24"/>
          <w:szCs w:val="24"/>
          <w:lang w:val="en-GB"/>
        </w:rPr>
        <w:t>Mujer</w:t>
      </w:r>
      <w:proofErr w:type="spellEnd"/>
      <w:r w:rsidRPr="00DD6D04">
        <w:rPr>
          <w:rFonts w:asciiTheme="majorBidi" w:hAnsiTheme="majorBidi" w:cstheme="majorBidi"/>
          <w:i/>
          <w:iCs/>
          <w:sz w:val="24"/>
          <w:szCs w:val="24"/>
          <w:lang w:val="en-GB"/>
        </w:rPr>
        <w:t xml:space="preserve"> </w:t>
      </w:r>
      <w:proofErr w:type="spellStart"/>
      <w:r w:rsidRPr="00DD6D04">
        <w:rPr>
          <w:rFonts w:asciiTheme="majorBidi" w:hAnsiTheme="majorBidi" w:cstheme="majorBidi"/>
          <w:i/>
          <w:iCs/>
          <w:sz w:val="24"/>
          <w:szCs w:val="24"/>
          <w:lang w:val="en-GB"/>
        </w:rPr>
        <w:t>Fantástica</w:t>
      </w:r>
      <w:proofErr w:type="spellEnd"/>
      <w:r w:rsidRPr="00DD6D04">
        <w:rPr>
          <w:rFonts w:asciiTheme="majorBidi" w:hAnsiTheme="majorBidi" w:cstheme="majorBidi"/>
          <w:sz w:val="24"/>
          <w:szCs w:val="24"/>
          <w:lang w:val="en-GB"/>
        </w:rPr>
        <w:t xml:space="preserve"> (</w:t>
      </w:r>
      <w:r w:rsidRPr="00DD6D04">
        <w:rPr>
          <w:rFonts w:asciiTheme="majorBidi" w:hAnsiTheme="majorBidi" w:cstheme="majorBidi"/>
          <w:i/>
          <w:iCs/>
          <w:sz w:val="24"/>
          <w:szCs w:val="24"/>
          <w:lang w:val="en-GB"/>
        </w:rPr>
        <w:t xml:space="preserve">A Fantastic Woman, </w:t>
      </w:r>
      <w:r w:rsidRPr="00DD6D04">
        <w:rPr>
          <w:rFonts w:asciiTheme="majorBidi" w:hAnsiTheme="majorBidi" w:cstheme="majorBidi"/>
          <w:sz w:val="24"/>
          <w:szCs w:val="24"/>
          <w:lang w:val="en-GB"/>
        </w:rPr>
        <w:t xml:space="preserve">2017) or </w:t>
      </w:r>
      <w:proofErr w:type="spellStart"/>
      <w:r w:rsidRPr="00DD6D04">
        <w:rPr>
          <w:rFonts w:asciiTheme="majorBidi" w:hAnsiTheme="majorBidi" w:cstheme="majorBidi"/>
          <w:i/>
          <w:iCs/>
          <w:sz w:val="24"/>
          <w:szCs w:val="24"/>
          <w:lang w:val="en-GB"/>
        </w:rPr>
        <w:t>Arekti</w:t>
      </w:r>
      <w:proofErr w:type="spellEnd"/>
      <w:r w:rsidRPr="00DD6D04">
        <w:rPr>
          <w:rFonts w:asciiTheme="majorBidi" w:hAnsiTheme="majorBidi" w:cstheme="majorBidi"/>
          <w:i/>
          <w:iCs/>
          <w:sz w:val="24"/>
          <w:szCs w:val="24"/>
          <w:lang w:val="en-GB"/>
        </w:rPr>
        <w:t xml:space="preserve"> </w:t>
      </w:r>
      <w:proofErr w:type="spellStart"/>
      <w:r w:rsidRPr="00DD6D04">
        <w:rPr>
          <w:rFonts w:asciiTheme="majorBidi" w:hAnsiTheme="majorBidi" w:cstheme="majorBidi"/>
          <w:i/>
          <w:iCs/>
          <w:sz w:val="24"/>
          <w:szCs w:val="24"/>
          <w:lang w:val="en-GB"/>
        </w:rPr>
        <w:t>Premer</w:t>
      </w:r>
      <w:proofErr w:type="spellEnd"/>
      <w:r w:rsidRPr="00DD6D04">
        <w:rPr>
          <w:rFonts w:asciiTheme="majorBidi" w:hAnsiTheme="majorBidi" w:cstheme="majorBidi"/>
          <w:i/>
          <w:iCs/>
          <w:sz w:val="24"/>
          <w:szCs w:val="24"/>
          <w:lang w:val="en-GB"/>
        </w:rPr>
        <w:t xml:space="preserve"> </w:t>
      </w:r>
      <w:proofErr w:type="spellStart"/>
      <w:r w:rsidRPr="00DD6D04">
        <w:rPr>
          <w:rFonts w:asciiTheme="majorBidi" w:hAnsiTheme="majorBidi" w:cstheme="majorBidi"/>
          <w:i/>
          <w:iCs/>
          <w:sz w:val="24"/>
          <w:szCs w:val="24"/>
          <w:lang w:val="en-GB"/>
        </w:rPr>
        <w:t>Golpo</w:t>
      </w:r>
      <w:proofErr w:type="spellEnd"/>
      <w:r w:rsidRPr="00DD6D04">
        <w:rPr>
          <w:rFonts w:asciiTheme="majorBidi" w:hAnsiTheme="majorBidi" w:cstheme="majorBidi"/>
          <w:sz w:val="24"/>
          <w:szCs w:val="24"/>
          <w:lang w:val="en-GB"/>
        </w:rPr>
        <w:t xml:space="preserve"> (</w:t>
      </w:r>
      <w:r w:rsidRPr="00DD6D04">
        <w:rPr>
          <w:rFonts w:asciiTheme="majorBidi" w:hAnsiTheme="majorBidi" w:cstheme="majorBidi"/>
          <w:i/>
          <w:iCs/>
          <w:sz w:val="24"/>
          <w:szCs w:val="24"/>
          <w:lang w:val="en-GB"/>
        </w:rPr>
        <w:t>Just Another Love Story</w:t>
      </w:r>
      <w:r w:rsidRPr="00DD6D04">
        <w:rPr>
          <w:rFonts w:asciiTheme="majorBidi" w:hAnsiTheme="majorBidi" w:cstheme="majorBidi"/>
          <w:sz w:val="24"/>
          <w:szCs w:val="24"/>
          <w:lang w:val="en-GB"/>
        </w:rPr>
        <w:t xml:space="preserve">, 2010), and others? How do these visual representations negotiate traditional gendered binaries of the ‘male gaze’ (Villarejo 2016) and the dynamics of </w:t>
      </w:r>
      <w:proofErr w:type="gramStart"/>
      <w:r w:rsidRPr="00DD6D04">
        <w:rPr>
          <w:rFonts w:asciiTheme="majorBidi" w:hAnsiTheme="majorBidi" w:cstheme="majorBidi"/>
          <w:sz w:val="24"/>
          <w:szCs w:val="24"/>
          <w:lang w:val="en-GB"/>
        </w:rPr>
        <w:t>trans</w:t>
      </w:r>
      <w:proofErr w:type="gramEnd"/>
      <w:r w:rsidRPr="00DD6D04">
        <w:rPr>
          <w:rFonts w:asciiTheme="majorBidi" w:hAnsiTheme="majorBidi" w:cstheme="majorBidi"/>
          <w:sz w:val="24"/>
          <w:szCs w:val="24"/>
          <w:lang w:val="en-GB"/>
        </w:rPr>
        <w:t xml:space="preserve"> feminine hypervisibility and trans masculine invisibility? How do these artefacts navigate “the trap of the visual” that offers </w:t>
      </w:r>
      <w:proofErr w:type="gramStart"/>
      <w:r w:rsidRPr="00DD6D04">
        <w:rPr>
          <w:rFonts w:asciiTheme="majorBidi" w:hAnsiTheme="majorBidi" w:cstheme="majorBidi"/>
          <w:sz w:val="24"/>
          <w:szCs w:val="24"/>
          <w:lang w:val="en-GB"/>
        </w:rPr>
        <w:t>trans</w:t>
      </w:r>
      <w:proofErr w:type="gramEnd"/>
      <w:r w:rsidRPr="00DD6D04">
        <w:rPr>
          <w:rFonts w:asciiTheme="majorBidi" w:hAnsiTheme="majorBidi" w:cstheme="majorBidi"/>
          <w:sz w:val="24"/>
          <w:szCs w:val="24"/>
          <w:lang w:val="en-GB"/>
        </w:rPr>
        <w:t xml:space="preserve"> visibility as the “primary path through which trans people might have access to </w:t>
      </w:r>
      <w:proofErr w:type="spellStart"/>
      <w:r w:rsidRPr="00DD6D04">
        <w:rPr>
          <w:rFonts w:asciiTheme="majorBidi" w:hAnsiTheme="majorBidi" w:cstheme="majorBidi"/>
          <w:sz w:val="24"/>
          <w:szCs w:val="24"/>
          <w:lang w:val="en-GB"/>
        </w:rPr>
        <w:t>livable</w:t>
      </w:r>
      <w:proofErr w:type="spellEnd"/>
      <w:r w:rsidRPr="00DD6D04">
        <w:rPr>
          <w:rFonts w:asciiTheme="majorBidi" w:hAnsiTheme="majorBidi" w:cstheme="majorBidi"/>
          <w:sz w:val="24"/>
          <w:szCs w:val="24"/>
          <w:lang w:val="en-GB"/>
        </w:rPr>
        <w:t xml:space="preserve"> lives” (Gossett, Stanley and Burton 2017)? Have we indeed reached a “transgender tipping point” in public and political discourse as the June 2014 heading of </w:t>
      </w:r>
      <w:r w:rsidRPr="00DD6D04">
        <w:rPr>
          <w:rFonts w:asciiTheme="majorBidi" w:hAnsiTheme="majorBidi" w:cstheme="majorBidi"/>
          <w:i/>
          <w:iCs/>
          <w:sz w:val="24"/>
          <w:szCs w:val="24"/>
          <w:lang w:val="en-GB"/>
        </w:rPr>
        <w:t>Time</w:t>
      </w:r>
      <w:r w:rsidRPr="00DD6D04">
        <w:rPr>
          <w:rFonts w:asciiTheme="majorBidi" w:hAnsiTheme="majorBidi" w:cstheme="majorBidi"/>
          <w:sz w:val="24"/>
          <w:szCs w:val="24"/>
          <w:lang w:val="en-GB"/>
        </w:rPr>
        <w:t xml:space="preserve"> Magazine, featuring </w:t>
      </w:r>
      <w:proofErr w:type="gramStart"/>
      <w:r w:rsidRPr="00DD6D04">
        <w:rPr>
          <w:rFonts w:asciiTheme="majorBidi" w:hAnsiTheme="majorBidi" w:cstheme="majorBidi"/>
          <w:sz w:val="24"/>
          <w:szCs w:val="24"/>
          <w:lang w:val="en-GB"/>
        </w:rPr>
        <w:t>actress</w:t>
      </w:r>
      <w:proofErr w:type="gramEnd"/>
      <w:r w:rsidRPr="00DD6D04">
        <w:rPr>
          <w:rFonts w:asciiTheme="majorBidi" w:hAnsiTheme="majorBidi" w:cstheme="majorBidi"/>
          <w:sz w:val="24"/>
          <w:szCs w:val="24"/>
          <w:lang w:val="en-GB"/>
        </w:rPr>
        <w:t xml:space="preserve"> Laverne Cox as the first open trans woman on the cover, suggests? What kind of tensions does the mainstream marketability and recognition (e.g. of celebrities like Caitlyn Jenner or Chaz Bono) create?</w:t>
      </w:r>
    </w:p>
    <w:p w:rsidR="000C39A0" w:rsidRPr="00DD6D04" w:rsidRDefault="000C39A0" w:rsidP="000C39A0">
      <w:pPr>
        <w:jc w:val="both"/>
        <w:rPr>
          <w:rFonts w:asciiTheme="majorBidi" w:hAnsiTheme="majorBidi" w:cstheme="majorBidi"/>
          <w:sz w:val="24"/>
          <w:szCs w:val="24"/>
          <w:lang w:val="en-GB"/>
        </w:rPr>
      </w:pPr>
      <w:r w:rsidRPr="00DD6D04">
        <w:rPr>
          <w:rFonts w:asciiTheme="majorBidi" w:hAnsiTheme="majorBidi" w:cstheme="majorBidi"/>
          <w:sz w:val="24"/>
          <w:szCs w:val="24"/>
          <w:lang w:val="en-GB"/>
        </w:rPr>
        <w:lastRenderedPageBreak/>
        <w:t xml:space="preserve">How do trans visibility and new regulative attempts such as the House Bill 2 (HB2) that gave rise to a new form of ‘bathroom panic’, but also media-savvy counter strategies by trans activists on social media, shape public discourse and how will politics be affected by more trans people running for political office? How does the predominance of US-centred </w:t>
      </w:r>
      <w:proofErr w:type="gramStart"/>
      <w:r w:rsidRPr="00DD6D04">
        <w:rPr>
          <w:rFonts w:asciiTheme="majorBidi" w:hAnsiTheme="majorBidi" w:cstheme="majorBidi"/>
          <w:sz w:val="24"/>
          <w:szCs w:val="24"/>
          <w:lang w:val="en-GB"/>
        </w:rPr>
        <w:t>trans</w:t>
      </w:r>
      <w:proofErr w:type="gramEnd"/>
      <w:r w:rsidRPr="00DD6D04">
        <w:rPr>
          <w:rFonts w:asciiTheme="majorBidi" w:hAnsiTheme="majorBidi" w:cstheme="majorBidi"/>
          <w:sz w:val="24"/>
          <w:szCs w:val="24"/>
          <w:lang w:val="en-GB"/>
        </w:rPr>
        <w:t xml:space="preserve"> representations reflect “the complex global flows of shared subcultural </w:t>
      </w:r>
      <w:proofErr w:type="spellStart"/>
      <w:r w:rsidRPr="00DD6D04">
        <w:rPr>
          <w:rFonts w:asciiTheme="majorBidi" w:hAnsiTheme="majorBidi" w:cstheme="majorBidi"/>
          <w:sz w:val="24"/>
          <w:szCs w:val="24"/>
          <w:lang w:val="en-GB"/>
        </w:rPr>
        <w:t>knowledges</w:t>
      </w:r>
      <w:proofErr w:type="spellEnd"/>
      <w:r w:rsidRPr="00DD6D04">
        <w:rPr>
          <w:rFonts w:asciiTheme="majorBidi" w:hAnsiTheme="majorBidi" w:cstheme="majorBidi"/>
          <w:sz w:val="24"/>
          <w:szCs w:val="24"/>
          <w:lang w:val="en-GB"/>
        </w:rPr>
        <w:t>” (</w:t>
      </w:r>
      <w:proofErr w:type="spellStart"/>
      <w:r w:rsidRPr="00DD6D04">
        <w:rPr>
          <w:rFonts w:asciiTheme="majorBidi" w:hAnsiTheme="majorBidi" w:cstheme="majorBidi"/>
          <w:sz w:val="24"/>
          <w:szCs w:val="24"/>
          <w:lang w:val="en-GB"/>
        </w:rPr>
        <w:t>Aizura</w:t>
      </w:r>
      <w:proofErr w:type="spellEnd"/>
      <w:r w:rsidRPr="00DD6D04">
        <w:rPr>
          <w:rFonts w:asciiTheme="majorBidi" w:hAnsiTheme="majorBidi" w:cstheme="majorBidi"/>
          <w:sz w:val="24"/>
          <w:szCs w:val="24"/>
          <w:lang w:val="en-GB"/>
        </w:rPr>
        <w:t xml:space="preserve"> 2006) and how do they circulate globally and get received, resisted, or repurposed locally? Are there specific national investments in a visibility of legible scripts of </w:t>
      </w:r>
      <w:proofErr w:type="gramStart"/>
      <w:r w:rsidRPr="00DD6D04">
        <w:rPr>
          <w:rFonts w:asciiTheme="majorBidi" w:hAnsiTheme="majorBidi" w:cstheme="majorBidi"/>
          <w:sz w:val="24"/>
          <w:szCs w:val="24"/>
          <w:lang w:val="en-GB"/>
        </w:rPr>
        <w:t>trans</w:t>
      </w:r>
      <w:proofErr w:type="gramEnd"/>
      <w:r w:rsidRPr="00DD6D04">
        <w:rPr>
          <w:rFonts w:asciiTheme="majorBidi" w:hAnsiTheme="majorBidi" w:cstheme="majorBidi"/>
          <w:sz w:val="24"/>
          <w:szCs w:val="24"/>
          <w:lang w:val="en-GB"/>
        </w:rPr>
        <w:t xml:space="preserve"> lives based on </w:t>
      </w:r>
      <w:proofErr w:type="spellStart"/>
      <w:r w:rsidRPr="00DD6D04">
        <w:rPr>
          <w:rFonts w:asciiTheme="majorBidi" w:hAnsiTheme="majorBidi" w:cstheme="majorBidi"/>
          <w:sz w:val="24"/>
          <w:szCs w:val="24"/>
          <w:lang w:val="en-GB"/>
        </w:rPr>
        <w:t>identitarian</w:t>
      </w:r>
      <w:proofErr w:type="spellEnd"/>
      <w:r w:rsidRPr="00DD6D04">
        <w:rPr>
          <w:rFonts w:asciiTheme="majorBidi" w:hAnsiTheme="majorBidi" w:cstheme="majorBidi"/>
          <w:sz w:val="24"/>
          <w:szCs w:val="24"/>
          <w:lang w:val="en-GB"/>
        </w:rPr>
        <w:t xml:space="preserve"> political representation and how does this relate to visual representations of other non-normative forms of embodiment that might not easily fit such narratives?</w:t>
      </w:r>
    </w:p>
    <w:p w:rsidR="000C39A0" w:rsidRPr="00DD6D04" w:rsidRDefault="000C39A0" w:rsidP="000C39A0">
      <w:pPr>
        <w:pStyle w:val="Kommentartext"/>
        <w:jc w:val="both"/>
        <w:rPr>
          <w:rFonts w:asciiTheme="majorBidi" w:hAnsiTheme="majorBidi" w:cstheme="majorBidi"/>
          <w:sz w:val="24"/>
          <w:szCs w:val="24"/>
          <w:lang w:val="en-GB"/>
        </w:rPr>
      </w:pPr>
      <w:r w:rsidRPr="00DD6D04">
        <w:rPr>
          <w:rFonts w:asciiTheme="majorBidi" w:hAnsiTheme="majorBidi" w:cstheme="majorBidi"/>
          <w:sz w:val="24"/>
          <w:szCs w:val="24"/>
          <w:lang w:val="en-GB"/>
        </w:rPr>
        <w:t>This special issue seeks to address these questions in a variety of trans representations focusing, among others, on popular media as well as on less explored archives of trans (self-</w:t>
      </w:r>
      <w:proofErr w:type="gramStart"/>
      <w:r w:rsidRPr="00DD6D04">
        <w:rPr>
          <w:rFonts w:asciiTheme="majorBidi" w:hAnsiTheme="majorBidi" w:cstheme="majorBidi"/>
          <w:sz w:val="24"/>
          <w:szCs w:val="24"/>
          <w:lang w:val="en-GB"/>
        </w:rPr>
        <w:t>)</w:t>
      </w:r>
      <w:r w:rsidRPr="00DD6D04">
        <w:rPr>
          <w:rFonts w:asciiTheme="majorBidi" w:hAnsiTheme="majorBidi" w:cstheme="majorBidi"/>
          <w:sz w:val="24"/>
          <w:szCs w:val="24"/>
          <w:lang w:val="en-GB"/>
        </w:rPr>
        <w:softHyphen/>
        <w:t>representations</w:t>
      </w:r>
      <w:proofErr w:type="gramEnd"/>
      <w:r w:rsidRPr="00DD6D04">
        <w:rPr>
          <w:rFonts w:asciiTheme="majorBidi" w:hAnsiTheme="majorBidi" w:cstheme="majorBidi"/>
          <w:sz w:val="24"/>
          <w:szCs w:val="24"/>
          <w:lang w:val="en-GB"/>
        </w:rPr>
        <w:t xml:space="preserve"> across the world, and their representation in/interaction with Anglophone texts and media.</w:t>
      </w:r>
      <w:bookmarkStart w:id="1" w:name="_Hlk504070958"/>
    </w:p>
    <w:bookmarkEnd w:id="1"/>
    <w:p w:rsidR="000C39A0" w:rsidRPr="00DD6D04" w:rsidRDefault="000C39A0" w:rsidP="000C39A0">
      <w:pPr>
        <w:jc w:val="both"/>
        <w:rPr>
          <w:rFonts w:asciiTheme="majorBidi" w:hAnsiTheme="majorBidi" w:cstheme="majorBidi"/>
          <w:sz w:val="24"/>
          <w:szCs w:val="24"/>
          <w:lang w:val="en-GB"/>
        </w:rPr>
      </w:pPr>
      <w:r w:rsidRPr="00DD6D04">
        <w:rPr>
          <w:rFonts w:asciiTheme="majorBidi" w:hAnsiTheme="majorBidi" w:cstheme="majorBidi"/>
          <w:sz w:val="24"/>
          <w:szCs w:val="24"/>
          <w:lang w:val="en-GB"/>
        </w:rPr>
        <w:t>Topics</w:t>
      </w:r>
    </w:p>
    <w:p w:rsidR="000C39A0" w:rsidRPr="00DD6D04" w:rsidRDefault="000C39A0" w:rsidP="000C39A0">
      <w:pPr>
        <w:jc w:val="both"/>
        <w:rPr>
          <w:rFonts w:asciiTheme="majorBidi" w:hAnsiTheme="majorBidi" w:cstheme="majorBidi"/>
          <w:sz w:val="24"/>
          <w:szCs w:val="24"/>
          <w:lang w:val="en-GB"/>
        </w:rPr>
      </w:pPr>
      <w:r w:rsidRPr="00DD6D04">
        <w:rPr>
          <w:rFonts w:asciiTheme="majorBidi" w:eastAsia="Times New Roman" w:hAnsiTheme="majorBidi" w:cstheme="majorBidi"/>
          <w:sz w:val="24"/>
          <w:szCs w:val="24"/>
          <w:lang w:val="en-GB" w:eastAsia="de-DE"/>
        </w:rPr>
        <w:t xml:space="preserve">The editors invite papers that address </w:t>
      </w:r>
      <w:proofErr w:type="gramStart"/>
      <w:r w:rsidRPr="00DD6D04">
        <w:rPr>
          <w:rFonts w:asciiTheme="majorBidi" w:eastAsia="Times New Roman" w:hAnsiTheme="majorBidi" w:cstheme="majorBidi"/>
          <w:sz w:val="24"/>
          <w:szCs w:val="24"/>
          <w:lang w:val="en-GB" w:eastAsia="de-DE"/>
        </w:rPr>
        <w:t>trans</w:t>
      </w:r>
      <w:proofErr w:type="gramEnd"/>
      <w:r w:rsidRPr="00DD6D04">
        <w:rPr>
          <w:rFonts w:asciiTheme="majorBidi" w:eastAsia="Times New Roman" w:hAnsiTheme="majorBidi" w:cstheme="majorBidi"/>
          <w:sz w:val="24"/>
          <w:szCs w:val="24"/>
          <w:lang w:val="en-GB" w:eastAsia="de-DE"/>
        </w:rPr>
        <w:t xml:space="preserve"> representations in TV, film, visual art, performance art, video, and social and other media exploring, among others, the following topics:</w:t>
      </w:r>
    </w:p>
    <w:p w:rsidR="000C39A0" w:rsidRPr="00DD6D04" w:rsidRDefault="000C39A0" w:rsidP="000C39A0">
      <w:pPr>
        <w:jc w:val="both"/>
        <w:rPr>
          <w:rFonts w:asciiTheme="majorBidi" w:hAnsiTheme="majorBidi" w:cstheme="majorBidi"/>
          <w:sz w:val="24"/>
          <w:szCs w:val="24"/>
          <w:lang w:val="en-GB"/>
        </w:rPr>
      </w:pPr>
      <w:r w:rsidRPr="00DD6D04">
        <w:rPr>
          <w:rFonts w:asciiTheme="majorBidi" w:hAnsiTheme="majorBidi" w:cstheme="majorBidi"/>
          <w:sz w:val="24"/>
          <w:szCs w:val="24"/>
          <w:lang w:val="en-GB"/>
        </w:rPr>
        <w:t xml:space="preserve"> </w:t>
      </w:r>
    </w:p>
    <w:p w:rsidR="000C39A0" w:rsidRPr="00DD6D04" w:rsidRDefault="000C39A0" w:rsidP="000C39A0">
      <w:pPr>
        <w:pStyle w:val="Listenabsatz"/>
        <w:numPr>
          <w:ilvl w:val="0"/>
          <w:numId w:val="2"/>
        </w:numPr>
        <w:jc w:val="both"/>
        <w:rPr>
          <w:rFonts w:asciiTheme="majorBidi" w:hAnsiTheme="majorBidi" w:cstheme="majorBidi"/>
          <w:sz w:val="24"/>
          <w:szCs w:val="24"/>
          <w:lang w:val="en-GB"/>
        </w:rPr>
      </w:pPr>
      <w:r w:rsidRPr="00DD6D04">
        <w:rPr>
          <w:rFonts w:asciiTheme="majorBidi" w:hAnsiTheme="majorBidi" w:cstheme="majorBidi"/>
          <w:sz w:val="24"/>
          <w:szCs w:val="24"/>
          <w:lang w:val="en-GB"/>
        </w:rPr>
        <w:t>self-representation/trans-produced representations</w:t>
      </w:r>
    </w:p>
    <w:p w:rsidR="000C39A0" w:rsidRPr="00DD6D04" w:rsidRDefault="000C39A0" w:rsidP="000C39A0">
      <w:pPr>
        <w:pStyle w:val="Listenabsatz"/>
        <w:numPr>
          <w:ilvl w:val="0"/>
          <w:numId w:val="2"/>
        </w:numPr>
        <w:jc w:val="both"/>
        <w:rPr>
          <w:rFonts w:asciiTheme="majorBidi" w:hAnsiTheme="majorBidi" w:cstheme="majorBidi"/>
          <w:sz w:val="24"/>
          <w:szCs w:val="24"/>
          <w:lang w:val="en-GB"/>
        </w:rPr>
      </w:pPr>
      <w:r w:rsidRPr="00DD6D04">
        <w:rPr>
          <w:rFonts w:asciiTheme="majorBidi" w:hAnsiTheme="majorBidi" w:cstheme="majorBidi"/>
          <w:sz w:val="24"/>
          <w:szCs w:val="24"/>
          <w:lang w:val="en-GB"/>
        </w:rPr>
        <w:t>debates about representation, identity, and the conditions of production, for instance, in the call to cast trans actors in trans roles</w:t>
      </w:r>
    </w:p>
    <w:p w:rsidR="000C39A0" w:rsidRPr="00DD6D04" w:rsidRDefault="000C39A0" w:rsidP="000C39A0">
      <w:pPr>
        <w:pStyle w:val="Listenabsatz"/>
        <w:numPr>
          <w:ilvl w:val="0"/>
          <w:numId w:val="2"/>
        </w:numPr>
        <w:jc w:val="both"/>
        <w:rPr>
          <w:rFonts w:asciiTheme="majorBidi" w:hAnsiTheme="majorBidi" w:cstheme="majorBidi"/>
          <w:sz w:val="24"/>
          <w:szCs w:val="24"/>
          <w:lang w:val="en-GB"/>
        </w:rPr>
      </w:pPr>
      <w:r w:rsidRPr="00DD6D04">
        <w:rPr>
          <w:rFonts w:asciiTheme="majorBidi" w:hAnsiTheme="majorBidi" w:cstheme="majorBidi"/>
          <w:sz w:val="24"/>
          <w:szCs w:val="24"/>
          <w:lang w:val="en-GB"/>
        </w:rPr>
        <w:t>genderqueer and non-binary representations</w:t>
      </w:r>
    </w:p>
    <w:p w:rsidR="000C39A0" w:rsidRPr="00DD6D04" w:rsidRDefault="000C39A0" w:rsidP="000C39A0">
      <w:pPr>
        <w:pStyle w:val="Listenabsatz"/>
        <w:numPr>
          <w:ilvl w:val="0"/>
          <w:numId w:val="2"/>
        </w:numPr>
        <w:jc w:val="both"/>
        <w:rPr>
          <w:rFonts w:asciiTheme="majorBidi" w:hAnsiTheme="majorBidi" w:cstheme="majorBidi"/>
          <w:sz w:val="24"/>
          <w:szCs w:val="24"/>
          <w:lang w:val="en-GB"/>
        </w:rPr>
      </w:pPr>
      <w:r w:rsidRPr="00DD6D04">
        <w:rPr>
          <w:rFonts w:asciiTheme="majorBidi" w:hAnsiTheme="majorBidi" w:cstheme="majorBidi"/>
          <w:sz w:val="24"/>
          <w:szCs w:val="24"/>
          <w:lang w:val="en-GB"/>
        </w:rPr>
        <w:t xml:space="preserve">discourses of hypervisibility/invisibility </w:t>
      </w:r>
    </w:p>
    <w:p w:rsidR="000C39A0" w:rsidRPr="00DD6D04" w:rsidRDefault="000C39A0" w:rsidP="000C39A0">
      <w:pPr>
        <w:pStyle w:val="Listenabsatz"/>
        <w:numPr>
          <w:ilvl w:val="0"/>
          <w:numId w:val="2"/>
        </w:numPr>
        <w:jc w:val="both"/>
        <w:rPr>
          <w:rFonts w:asciiTheme="majorBidi" w:hAnsiTheme="majorBidi" w:cstheme="majorBidi"/>
          <w:sz w:val="24"/>
          <w:szCs w:val="24"/>
          <w:lang w:val="en-GB"/>
        </w:rPr>
      </w:pPr>
      <w:r w:rsidRPr="00DD6D04">
        <w:rPr>
          <w:rFonts w:asciiTheme="majorBidi" w:hAnsiTheme="majorBidi" w:cstheme="majorBidi"/>
          <w:sz w:val="24"/>
          <w:szCs w:val="24"/>
          <w:lang w:val="en-GB"/>
        </w:rPr>
        <w:t>differences in representing trans masculinities and femininities</w:t>
      </w:r>
    </w:p>
    <w:p w:rsidR="000C39A0" w:rsidRPr="00DD6D04" w:rsidRDefault="000C39A0" w:rsidP="000C39A0">
      <w:pPr>
        <w:pStyle w:val="Listenabsatz"/>
        <w:numPr>
          <w:ilvl w:val="0"/>
          <w:numId w:val="2"/>
        </w:numPr>
        <w:jc w:val="both"/>
        <w:rPr>
          <w:rFonts w:asciiTheme="majorBidi" w:hAnsiTheme="majorBidi" w:cstheme="majorBidi"/>
          <w:sz w:val="24"/>
          <w:szCs w:val="24"/>
          <w:lang w:val="en-GB"/>
        </w:rPr>
      </w:pPr>
      <w:r w:rsidRPr="00DD6D04">
        <w:rPr>
          <w:rFonts w:asciiTheme="majorBidi" w:hAnsiTheme="majorBidi" w:cstheme="majorBidi"/>
          <w:sz w:val="24"/>
          <w:szCs w:val="24"/>
          <w:lang w:val="en-GB"/>
        </w:rPr>
        <w:t>recognition and violence</w:t>
      </w:r>
    </w:p>
    <w:p w:rsidR="000C39A0" w:rsidRPr="00DD6D04" w:rsidRDefault="000C39A0" w:rsidP="000C39A0">
      <w:pPr>
        <w:pStyle w:val="Listenabsatz"/>
        <w:numPr>
          <w:ilvl w:val="0"/>
          <w:numId w:val="1"/>
        </w:numPr>
        <w:jc w:val="both"/>
        <w:rPr>
          <w:rFonts w:asciiTheme="majorBidi" w:hAnsiTheme="majorBidi" w:cstheme="majorBidi"/>
          <w:sz w:val="24"/>
          <w:szCs w:val="24"/>
          <w:lang w:val="en-GB"/>
        </w:rPr>
      </w:pPr>
      <w:r w:rsidRPr="00DD6D04">
        <w:rPr>
          <w:rFonts w:asciiTheme="majorBidi" w:hAnsiTheme="majorBidi" w:cstheme="majorBidi"/>
          <w:sz w:val="24"/>
          <w:szCs w:val="24"/>
          <w:lang w:val="en-GB"/>
        </w:rPr>
        <w:t>transnational comparisons/US-centrism and postcolonial critique</w:t>
      </w:r>
    </w:p>
    <w:p w:rsidR="000C39A0" w:rsidRPr="00DD6D04" w:rsidRDefault="000C39A0" w:rsidP="000C39A0">
      <w:pPr>
        <w:pStyle w:val="Listenabsatz"/>
        <w:numPr>
          <w:ilvl w:val="0"/>
          <w:numId w:val="1"/>
        </w:numPr>
        <w:jc w:val="both"/>
        <w:rPr>
          <w:rFonts w:asciiTheme="majorBidi" w:hAnsiTheme="majorBidi" w:cstheme="majorBidi"/>
          <w:sz w:val="24"/>
          <w:szCs w:val="24"/>
          <w:lang w:val="en-GB"/>
        </w:rPr>
      </w:pPr>
      <w:r w:rsidRPr="00DD6D04">
        <w:rPr>
          <w:rFonts w:asciiTheme="majorBidi" w:hAnsiTheme="majorBidi" w:cstheme="majorBidi"/>
          <w:sz w:val="24"/>
          <w:szCs w:val="24"/>
          <w:lang w:val="en-GB"/>
        </w:rPr>
        <w:t xml:space="preserve">race, class, and intersectionality in trans representations </w:t>
      </w:r>
    </w:p>
    <w:p w:rsidR="000C39A0" w:rsidRPr="00DD6D04" w:rsidRDefault="000C39A0" w:rsidP="000C39A0">
      <w:pPr>
        <w:pStyle w:val="Listenabsatz"/>
        <w:numPr>
          <w:ilvl w:val="0"/>
          <w:numId w:val="1"/>
        </w:numPr>
        <w:jc w:val="both"/>
        <w:rPr>
          <w:rFonts w:asciiTheme="majorBidi" w:hAnsiTheme="majorBidi" w:cstheme="majorBidi"/>
          <w:sz w:val="24"/>
          <w:szCs w:val="24"/>
          <w:lang w:val="en-GB"/>
        </w:rPr>
      </w:pPr>
      <w:r w:rsidRPr="00DD6D04">
        <w:rPr>
          <w:rFonts w:asciiTheme="majorBidi" w:hAnsiTheme="majorBidi" w:cstheme="majorBidi"/>
          <w:sz w:val="24"/>
          <w:szCs w:val="24"/>
          <w:lang w:val="en-GB"/>
        </w:rPr>
        <w:t>convergences in disability, intersex and transgender studies/activisms</w:t>
      </w:r>
      <w:r w:rsidRPr="00DD6D04">
        <w:rPr>
          <w:rFonts w:asciiTheme="majorBidi" w:eastAsia="Times New Roman" w:hAnsiTheme="majorBidi" w:cstheme="majorBidi"/>
          <w:sz w:val="24"/>
          <w:szCs w:val="24"/>
          <w:lang w:val="en-GB" w:eastAsia="de-DE"/>
        </w:rPr>
        <w:t> </w:t>
      </w:r>
    </w:p>
    <w:p w:rsidR="000C39A0" w:rsidRPr="00DD6D04" w:rsidRDefault="000C39A0" w:rsidP="000C39A0">
      <w:pPr>
        <w:spacing w:before="100" w:beforeAutospacing="1" w:after="100" w:afterAutospacing="1" w:line="240" w:lineRule="auto"/>
        <w:rPr>
          <w:rFonts w:asciiTheme="majorBidi" w:eastAsia="Times New Roman" w:hAnsiTheme="majorBidi" w:cstheme="majorBidi"/>
          <w:sz w:val="24"/>
          <w:szCs w:val="24"/>
          <w:lang w:val="en-GB" w:eastAsia="de-DE"/>
        </w:rPr>
      </w:pPr>
    </w:p>
    <w:p w:rsidR="000C39A0" w:rsidRPr="00DD6D04" w:rsidRDefault="000C39A0" w:rsidP="000C39A0">
      <w:pPr>
        <w:pStyle w:val="HTMLVorformatiert"/>
        <w:jc w:val="both"/>
        <w:rPr>
          <w:sz w:val="24"/>
          <w:szCs w:val="24"/>
          <w:lang w:val="en-GB"/>
        </w:rPr>
      </w:pPr>
      <w:r w:rsidRPr="00DD6D04">
        <w:rPr>
          <w:rFonts w:asciiTheme="majorBidi" w:hAnsiTheme="majorBidi" w:cstheme="majorBidi"/>
          <w:sz w:val="24"/>
          <w:szCs w:val="24"/>
          <w:lang w:val="en-GB"/>
        </w:rPr>
        <w:t xml:space="preserve">Detailed proposals (up to 1,000 words) for </w:t>
      </w:r>
      <w:r>
        <w:rPr>
          <w:rFonts w:asciiTheme="majorBidi" w:hAnsiTheme="majorBidi" w:cstheme="majorBidi"/>
          <w:sz w:val="24"/>
          <w:szCs w:val="24"/>
          <w:lang w:val="en-GB"/>
        </w:rPr>
        <w:t xml:space="preserve">full </w:t>
      </w:r>
      <w:r w:rsidRPr="00DD6D04">
        <w:rPr>
          <w:rFonts w:asciiTheme="majorBidi" w:hAnsiTheme="majorBidi" w:cstheme="majorBidi"/>
          <w:sz w:val="24"/>
          <w:szCs w:val="24"/>
          <w:lang w:val="en-GB"/>
        </w:rPr>
        <w:t>essays</w:t>
      </w:r>
      <w:r>
        <w:rPr>
          <w:rFonts w:asciiTheme="majorBidi" w:hAnsiTheme="majorBidi" w:cstheme="majorBidi"/>
          <w:sz w:val="24"/>
          <w:szCs w:val="24"/>
          <w:lang w:val="en-GB"/>
        </w:rPr>
        <w:t xml:space="preserve"> (7,500 words)</w:t>
      </w:r>
      <w:r w:rsidRPr="00DD6D04">
        <w:rPr>
          <w:rFonts w:asciiTheme="majorBidi" w:hAnsiTheme="majorBidi" w:cstheme="majorBidi"/>
          <w:sz w:val="24"/>
          <w:szCs w:val="24"/>
          <w:lang w:val="en-GB"/>
        </w:rPr>
        <w:t xml:space="preserve">, as well as all inquiries regarding this issue, should be sent to all editors </w:t>
      </w:r>
      <w:r w:rsidRPr="00DD6D04">
        <w:rPr>
          <w:rFonts w:asciiTheme="majorBidi" w:hAnsiTheme="majorBidi" w:cstheme="majorBidi"/>
          <w:b/>
          <w:sz w:val="24"/>
          <w:szCs w:val="24"/>
          <w:lang w:val="en-GB"/>
        </w:rPr>
        <w:t>by 31 October 2018</w:t>
      </w:r>
      <w:r w:rsidRPr="00DD6D04">
        <w:rPr>
          <w:rFonts w:asciiTheme="majorBidi" w:hAnsiTheme="majorBidi" w:cstheme="majorBidi"/>
          <w:sz w:val="24"/>
          <w:szCs w:val="24"/>
          <w:lang w:val="en-GB"/>
        </w:rPr>
        <w:t xml:space="preserve">: </w:t>
      </w:r>
      <w:proofErr w:type="spellStart"/>
      <w:r w:rsidRPr="00DD6D04">
        <w:rPr>
          <w:rFonts w:asciiTheme="majorBidi" w:hAnsiTheme="majorBidi" w:cstheme="majorBidi"/>
          <w:sz w:val="24"/>
          <w:szCs w:val="24"/>
          <w:lang w:val="en-GB"/>
        </w:rPr>
        <w:t>Elahe</w:t>
      </w:r>
      <w:proofErr w:type="spellEnd"/>
      <w:r w:rsidRPr="00DD6D04">
        <w:rPr>
          <w:rFonts w:asciiTheme="majorBidi" w:hAnsiTheme="majorBidi" w:cstheme="majorBidi"/>
          <w:sz w:val="24"/>
          <w:szCs w:val="24"/>
          <w:lang w:val="en-GB"/>
        </w:rPr>
        <w:t xml:space="preserve"> </w:t>
      </w:r>
      <w:proofErr w:type="spellStart"/>
      <w:r w:rsidRPr="00DD6D04">
        <w:rPr>
          <w:rFonts w:asciiTheme="majorBidi" w:hAnsiTheme="majorBidi" w:cstheme="majorBidi"/>
          <w:sz w:val="24"/>
          <w:szCs w:val="24"/>
          <w:lang w:val="en-GB"/>
        </w:rPr>
        <w:t>Haschemi</w:t>
      </w:r>
      <w:proofErr w:type="spellEnd"/>
      <w:r w:rsidRPr="00DD6D04">
        <w:rPr>
          <w:rFonts w:asciiTheme="majorBidi" w:hAnsiTheme="majorBidi" w:cstheme="majorBidi"/>
          <w:sz w:val="24"/>
          <w:szCs w:val="24"/>
          <w:lang w:val="en-GB"/>
        </w:rPr>
        <w:t xml:space="preserve"> </w:t>
      </w:r>
      <w:proofErr w:type="spellStart"/>
      <w:r w:rsidRPr="00DD6D04">
        <w:rPr>
          <w:rFonts w:asciiTheme="majorBidi" w:hAnsiTheme="majorBidi" w:cstheme="majorBidi"/>
          <w:sz w:val="24"/>
          <w:szCs w:val="24"/>
          <w:lang w:val="en-GB"/>
        </w:rPr>
        <w:t>Yekani</w:t>
      </w:r>
      <w:proofErr w:type="spellEnd"/>
      <w:r w:rsidRPr="00DD6D04">
        <w:rPr>
          <w:rFonts w:asciiTheme="majorBidi" w:hAnsiTheme="majorBidi" w:cstheme="majorBidi"/>
          <w:sz w:val="24"/>
          <w:szCs w:val="24"/>
          <w:lang w:val="en-GB"/>
        </w:rPr>
        <w:t xml:space="preserve">: elahe.haschemi-yekani@hu-berlin.de, Anson Koch-Rein: akr@alumni.emory.edu and Jasper </w:t>
      </w:r>
      <w:proofErr w:type="spellStart"/>
      <w:r w:rsidRPr="00DD6D04">
        <w:rPr>
          <w:rFonts w:asciiTheme="majorBidi" w:hAnsiTheme="majorBidi" w:cstheme="majorBidi"/>
          <w:sz w:val="24"/>
          <w:szCs w:val="24"/>
          <w:lang w:val="en-GB"/>
        </w:rPr>
        <w:t>Verlinden</w:t>
      </w:r>
      <w:proofErr w:type="spellEnd"/>
      <w:r w:rsidRPr="00DD6D04">
        <w:rPr>
          <w:rFonts w:asciiTheme="majorBidi" w:hAnsiTheme="majorBidi" w:cstheme="majorBidi"/>
          <w:sz w:val="24"/>
          <w:szCs w:val="24"/>
          <w:lang w:val="en-GB"/>
        </w:rPr>
        <w:t>: j.verlinden@fu-berlin.de.</w:t>
      </w:r>
    </w:p>
    <w:p w:rsidR="00777C22" w:rsidRDefault="00777C22"/>
    <w:sectPr w:rsidR="00777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10072"/>
    <w:multiLevelType w:val="hybridMultilevel"/>
    <w:tmpl w:val="52BED2CC"/>
    <w:lvl w:ilvl="0" w:tplc="30069DB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F6203E"/>
    <w:multiLevelType w:val="multilevel"/>
    <w:tmpl w:val="3DD8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9A1DD3"/>
    <w:multiLevelType w:val="hybridMultilevel"/>
    <w:tmpl w:val="FD22A8FC"/>
    <w:lvl w:ilvl="0" w:tplc="5D5E4A9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E8"/>
    <w:rsid w:val="000C39A0"/>
    <w:rsid w:val="001464EB"/>
    <w:rsid w:val="003925D2"/>
    <w:rsid w:val="00777C22"/>
    <w:rsid w:val="00864714"/>
    <w:rsid w:val="00F75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FF52"/>
  <w15:chartTrackingRefBased/>
  <w15:docId w15:val="{0FB9621F-230D-4643-A651-08FCD745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39A0"/>
  </w:style>
  <w:style w:type="paragraph" w:styleId="berschrift1">
    <w:name w:val="heading 1"/>
    <w:basedOn w:val="Standard"/>
    <w:next w:val="Standard"/>
    <w:link w:val="berschrift1Zchn"/>
    <w:uiPriority w:val="9"/>
    <w:qFormat/>
    <w:rsid w:val="000C39A0"/>
    <w:pPr>
      <w:keepNext/>
      <w:keepLines/>
      <w:spacing w:before="240" w:after="240" w:line="240"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39A0"/>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Absatz-Standardschriftart"/>
    <w:uiPriority w:val="99"/>
    <w:unhideWhenUsed/>
    <w:rsid w:val="000C39A0"/>
    <w:rPr>
      <w:color w:val="0000FF"/>
      <w:u w:val="single"/>
    </w:rPr>
  </w:style>
  <w:style w:type="paragraph" w:styleId="HTMLVorformatiert">
    <w:name w:val="HTML Preformatted"/>
    <w:basedOn w:val="Standard"/>
    <w:link w:val="HTMLVorformatiertZchn"/>
    <w:uiPriority w:val="99"/>
    <w:unhideWhenUsed/>
    <w:rsid w:val="000C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C39A0"/>
    <w:rPr>
      <w:rFonts w:ascii="Courier New" w:eastAsia="Times New Roman" w:hAnsi="Courier New" w:cs="Courier New"/>
      <w:sz w:val="20"/>
      <w:szCs w:val="20"/>
      <w:lang w:eastAsia="de-DE"/>
    </w:rPr>
  </w:style>
  <w:style w:type="paragraph" w:styleId="Listenabsatz">
    <w:name w:val="List Paragraph"/>
    <w:basedOn w:val="Standard"/>
    <w:uiPriority w:val="34"/>
    <w:qFormat/>
    <w:rsid w:val="000C39A0"/>
    <w:pPr>
      <w:ind w:left="720"/>
      <w:contextualSpacing/>
    </w:pPr>
  </w:style>
  <w:style w:type="paragraph" w:styleId="Kommentartext">
    <w:name w:val="annotation text"/>
    <w:basedOn w:val="Standard"/>
    <w:link w:val="KommentartextZchn"/>
    <w:uiPriority w:val="99"/>
    <w:unhideWhenUsed/>
    <w:rsid w:val="000C39A0"/>
    <w:pPr>
      <w:spacing w:line="240" w:lineRule="auto"/>
    </w:pPr>
    <w:rPr>
      <w:sz w:val="20"/>
      <w:szCs w:val="20"/>
    </w:rPr>
  </w:style>
  <w:style w:type="character" w:customStyle="1" w:styleId="KommentartextZchn">
    <w:name w:val="Kommentartext Zchn"/>
    <w:basedOn w:val="Absatz-Standardschriftart"/>
    <w:link w:val="Kommentartext"/>
    <w:uiPriority w:val="99"/>
    <w:rsid w:val="000C39A0"/>
    <w:rPr>
      <w:sz w:val="20"/>
      <w:szCs w:val="20"/>
    </w:rPr>
  </w:style>
  <w:style w:type="character" w:styleId="Hervorhebung">
    <w:name w:val="Emphasis"/>
    <w:basedOn w:val="Absatz-Standardschriftart"/>
    <w:uiPriority w:val="20"/>
    <w:qFormat/>
    <w:rsid w:val="000C39A0"/>
    <w:rPr>
      <w:i/>
      <w:iCs/>
    </w:rPr>
  </w:style>
  <w:style w:type="paragraph" w:styleId="StandardWeb">
    <w:name w:val="Normal (Web)"/>
    <w:basedOn w:val="Standard"/>
    <w:uiPriority w:val="99"/>
    <w:semiHidden/>
    <w:unhideWhenUsed/>
    <w:rsid w:val="000C39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3158</Characters>
  <Application>Microsoft Office Word</Application>
  <DocSecurity>0</DocSecurity>
  <Lines>26</Lines>
  <Paragraphs>7</Paragraphs>
  <ScaleCrop>false</ScaleCrop>
  <Company>Microsoft</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Madi</cp:lastModifiedBy>
  <cp:revision>3</cp:revision>
  <dcterms:created xsi:type="dcterms:W3CDTF">2018-03-12T11:54:00Z</dcterms:created>
  <dcterms:modified xsi:type="dcterms:W3CDTF">2018-03-12T13:47:00Z</dcterms:modified>
</cp:coreProperties>
</file>