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26D" w:rsidRPr="00DD6D04" w:rsidRDefault="0081726D" w:rsidP="0081726D">
      <w:pPr>
        <w:pStyle w:val="berschrift1"/>
        <w:jc w:val="center"/>
        <w:rPr>
          <w:rFonts w:ascii="Times New Roman" w:hAnsi="Times New Roman" w:cs="Times New Roman"/>
          <w:sz w:val="32"/>
          <w:szCs w:val="32"/>
        </w:rPr>
      </w:pPr>
      <w:r w:rsidRPr="00DD6D04">
        <w:rPr>
          <w:rFonts w:ascii="Times New Roman" w:hAnsi="Times New Roman" w:cs="Times New Roman"/>
          <w:sz w:val="32"/>
          <w:szCs w:val="32"/>
          <w:u w:val="single"/>
        </w:rPr>
        <w:t>CALL FOR PAPERS FOR VOLUME 24</w:t>
      </w:r>
      <w:r>
        <w:rPr>
          <w:rFonts w:ascii="Times New Roman" w:hAnsi="Times New Roman" w:cs="Times New Roman"/>
          <w:sz w:val="32"/>
          <w:szCs w:val="32"/>
          <w:u w:val="single"/>
        </w:rPr>
        <w:t xml:space="preserve"> (2020)</w:t>
      </w:r>
    </w:p>
    <w:p w:rsidR="0081726D" w:rsidRDefault="0081726D" w:rsidP="00AC4A11">
      <w:pPr>
        <w:pStyle w:val="Kommentartext"/>
        <w:jc w:val="center"/>
        <w:rPr>
          <w:rFonts w:ascii="Times" w:hAnsi="Times" w:cs="Times"/>
          <w:b/>
          <w:color w:val="000000"/>
          <w:sz w:val="24"/>
          <w:szCs w:val="24"/>
          <w:lang w:val="en-GB"/>
        </w:rPr>
      </w:pPr>
    </w:p>
    <w:p w:rsidR="0081726D" w:rsidRDefault="0081726D" w:rsidP="00AC4A11">
      <w:pPr>
        <w:pStyle w:val="Kommentartext"/>
        <w:jc w:val="center"/>
        <w:rPr>
          <w:rFonts w:ascii="Times" w:hAnsi="Times" w:cs="Times"/>
          <w:b/>
          <w:color w:val="000000"/>
          <w:sz w:val="24"/>
          <w:szCs w:val="24"/>
          <w:lang w:val="en-GB"/>
        </w:rPr>
      </w:pPr>
    </w:p>
    <w:p w:rsidR="00AC4A11" w:rsidRPr="00DD6D04" w:rsidRDefault="00AC4A11" w:rsidP="00AC4A11">
      <w:pPr>
        <w:pStyle w:val="Kommentartext"/>
        <w:jc w:val="center"/>
        <w:rPr>
          <w:rFonts w:ascii="Times New Roman" w:hAnsi="Times New Roman"/>
          <w:b/>
          <w:sz w:val="24"/>
          <w:szCs w:val="24"/>
          <w:lang w:val="en-GB"/>
        </w:rPr>
      </w:pPr>
      <w:bookmarkStart w:id="0" w:name="_GoBack"/>
      <w:bookmarkEnd w:id="0"/>
      <w:r w:rsidRPr="00DD6D04">
        <w:rPr>
          <w:rFonts w:ascii="Times" w:hAnsi="Times" w:cs="Times"/>
          <w:b/>
          <w:color w:val="000000"/>
          <w:sz w:val="24"/>
          <w:szCs w:val="24"/>
          <w:lang w:val="en-GB"/>
        </w:rPr>
        <w:t>NEO-VICTORIAN NEGOTIATIONS OF HOSTILITY, EMPATHY AND HOSPITALITY</w:t>
      </w:r>
    </w:p>
    <w:p w:rsidR="00AC4A11" w:rsidRPr="00DD6D04" w:rsidRDefault="00AC4A11" w:rsidP="00AC4A11">
      <w:pPr>
        <w:spacing w:line="360" w:lineRule="auto"/>
        <w:jc w:val="both"/>
        <w:rPr>
          <w:rFonts w:ascii="Times New Roman" w:hAnsi="Times New Roman"/>
          <w:i/>
          <w:sz w:val="24"/>
          <w:szCs w:val="24"/>
          <w:lang w:val="en-GB"/>
        </w:rPr>
      </w:pPr>
    </w:p>
    <w:p w:rsidR="00AC4A11" w:rsidRPr="00DD6D04" w:rsidRDefault="00AC4A11" w:rsidP="00AC4A11">
      <w:pPr>
        <w:jc w:val="both"/>
        <w:rPr>
          <w:rFonts w:ascii="Times New Roman" w:hAnsi="Times New Roman"/>
          <w:i/>
          <w:sz w:val="24"/>
          <w:szCs w:val="24"/>
          <w:lang w:val="en-GB"/>
        </w:rPr>
      </w:pPr>
      <w:r w:rsidRPr="00DD6D04">
        <w:rPr>
          <w:rFonts w:ascii="Times New Roman" w:hAnsi="Times New Roman"/>
          <w:i/>
          <w:sz w:val="24"/>
          <w:szCs w:val="24"/>
          <w:lang w:val="en-GB"/>
        </w:rPr>
        <w:t xml:space="preserve">Guest editors: Rosario Arias (Universidad de </w:t>
      </w:r>
      <w:proofErr w:type="spellStart"/>
      <w:r w:rsidRPr="00DD6D04">
        <w:rPr>
          <w:rFonts w:ascii="Times New Roman" w:hAnsi="Times New Roman"/>
          <w:i/>
          <w:sz w:val="24"/>
          <w:szCs w:val="24"/>
          <w:lang w:val="en-GB"/>
        </w:rPr>
        <w:t>Málaga</w:t>
      </w:r>
      <w:proofErr w:type="spellEnd"/>
      <w:r w:rsidRPr="00DD6D04">
        <w:rPr>
          <w:rFonts w:ascii="Times New Roman" w:hAnsi="Times New Roman"/>
          <w:i/>
          <w:sz w:val="24"/>
          <w:szCs w:val="24"/>
          <w:lang w:val="en-GB"/>
        </w:rPr>
        <w:t xml:space="preserve">) and Mark Llewellyn (Cardiff University) </w:t>
      </w:r>
    </w:p>
    <w:p w:rsidR="00AC4A11" w:rsidRPr="00DD6D04" w:rsidRDefault="00AC4A11" w:rsidP="00AC4A11">
      <w:pPr>
        <w:jc w:val="both"/>
        <w:rPr>
          <w:rFonts w:ascii="Times New Roman" w:hAnsi="Times New Roman"/>
          <w:sz w:val="24"/>
          <w:szCs w:val="24"/>
          <w:lang w:val="en-GB"/>
        </w:rPr>
      </w:pPr>
    </w:p>
    <w:p w:rsidR="00AC4A11" w:rsidRPr="00DD6D04" w:rsidRDefault="00AC4A11" w:rsidP="00AC4A11">
      <w:pPr>
        <w:rPr>
          <w:rFonts w:ascii="Times New Roman" w:hAnsi="Times New Roman"/>
          <w:sz w:val="24"/>
          <w:szCs w:val="24"/>
          <w:lang w:val="en-GB"/>
        </w:rPr>
      </w:pPr>
      <w:r w:rsidRPr="00DD6D04">
        <w:rPr>
          <w:rFonts w:ascii="Times New Roman" w:hAnsi="Times New Roman"/>
          <w:sz w:val="24"/>
          <w:szCs w:val="24"/>
          <w:lang w:val="en-GB"/>
        </w:rPr>
        <w:t xml:space="preserve">What does it mean to be sympathetic to or antagonistic towards our nineteenth-century past? How do we negotiate the territory between self/other, host/guest, </w:t>
      </w:r>
      <w:proofErr w:type="gramStart"/>
      <w:r w:rsidRPr="00DD6D04">
        <w:rPr>
          <w:rFonts w:ascii="Times New Roman" w:hAnsi="Times New Roman"/>
          <w:sz w:val="24"/>
          <w:szCs w:val="24"/>
          <w:lang w:val="en-GB"/>
        </w:rPr>
        <w:t>stranger</w:t>
      </w:r>
      <w:proofErr w:type="gramEnd"/>
      <w:r w:rsidRPr="00DD6D04">
        <w:rPr>
          <w:rFonts w:ascii="Times New Roman" w:hAnsi="Times New Roman"/>
          <w:sz w:val="24"/>
          <w:szCs w:val="24"/>
          <w:lang w:val="en-GB"/>
        </w:rPr>
        <w:t>/friend?</w:t>
      </w:r>
    </w:p>
    <w:p w:rsidR="00AC4A11" w:rsidRPr="00DD6D04" w:rsidRDefault="00AC4A11" w:rsidP="00AC4A11">
      <w:pPr>
        <w:rPr>
          <w:rFonts w:ascii="Times New Roman" w:hAnsi="Times New Roman"/>
          <w:sz w:val="24"/>
          <w:szCs w:val="24"/>
          <w:lang w:val="en-GB"/>
        </w:rPr>
      </w:pPr>
    </w:p>
    <w:p w:rsidR="00AC4A11" w:rsidRPr="00DD6D04" w:rsidRDefault="00AC4A11" w:rsidP="00AC4A11">
      <w:pPr>
        <w:rPr>
          <w:rFonts w:ascii="Times New Roman" w:eastAsia="Times New Roman" w:hAnsi="Times New Roman"/>
          <w:sz w:val="24"/>
          <w:szCs w:val="24"/>
          <w:lang w:val="en-GB" w:eastAsia="es-ES"/>
        </w:rPr>
      </w:pPr>
      <w:r w:rsidRPr="00DD6D04">
        <w:rPr>
          <w:rFonts w:ascii="Times New Roman" w:hAnsi="Times New Roman"/>
          <w:sz w:val="24"/>
          <w:szCs w:val="24"/>
          <w:lang w:val="en-GB"/>
        </w:rPr>
        <w:t xml:space="preserve">This special issue explores the concepts of hostility, empathy and hospitality in neo-Victorianism. </w:t>
      </w:r>
    </w:p>
    <w:p w:rsidR="00AC4A11" w:rsidRPr="00DD6D04" w:rsidRDefault="00AC4A11" w:rsidP="00AC4A11">
      <w:pPr>
        <w:rPr>
          <w:rFonts w:ascii="Times New Roman" w:eastAsia="Times New Roman" w:hAnsi="Times New Roman"/>
          <w:sz w:val="24"/>
          <w:szCs w:val="24"/>
          <w:lang w:val="en-GB" w:eastAsia="es-ES"/>
        </w:rPr>
      </w:pPr>
    </w:p>
    <w:p w:rsidR="00AC4A11" w:rsidRPr="00DD6D04" w:rsidRDefault="00AC4A11" w:rsidP="00AC4A11">
      <w:pPr>
        <w:rPr>
          <w:rFonts w:ascii="Times New Roman" w:eastAsia="Times New Roman" w:hAnsi="Times New Roman"/>
          <w:sz w:val="24"/>
          <w:szCs w:val="24"/>
          <w:lang w:val="en-GB" w:eastAsia="es-ES"/>
        </w:rPr>
      </w:pPr>
      <w:r w:rsidRPr="00DD6D04">
        <w:rPr>
          <w:rFonts w:ascii="Times New Roman" w:eastAsia="Times New Roman" w:hAnsi="Times New Roman"/>
          <w:sz w:val="24"/>
          <w:szCs w:val="24"/>
          <w:lang w:val="en-GB" w:eastAsia="es-ES"/>
        </w:rPr>
        <w:t xml:space="preserve">The term ‘hospitality’ encompasses the tension between host and other since, as Emily Ridge has recently noted, hospitality “at its very etymological root, harbours an otherness [and] manifests a paradoxical character.” This leads to an ambiguous understanding of the term, opening up this notion to the analysis of contemporary literary and political landscapes. There has been a recent move to address hospitality in Victorian fiction. In </w:t>
      </w:r>
      <w:r w:rsidRPr="00DD6D04">
        <w:rPr>
          <w:rFonts w:ascii="Times New Roman" w:eastAsia="Times New Roman" w:hAnsi="Times New Roman"/>
          <w:i/>
          <w:sz w:val="24"/>
          <w:szCs w:val="24"/>
          <w:lang w:val="en-GB" w:eastAsia="es-ES"/>
        </w:rPr>
        <w:t>Narrative Hospitality in Late Victorian Fiction: Novel Ethics</w:t>
      </w:r>
      <w:r w:rsidRPr="00DD6D04">
        <w:rPr>
          <w:rFonts w:ascii="Times New Roman" w:eastAsia="Times New Roman" w:hAnsi="Times New Roman"/>
          <w:sz w:val="24"/>
          <w:szCs w:val="24"/>
          <w:lang w:val="en-GB" w:eastAsia="es-ES"/>
        </w:rPr>
        <w:t xml:space="preserve"> (2013), Rachel Hollander – drawing on </w:t>
      </w:r>
      <w:proofErr w:type="spellStart"/>
      <w:r w:rsidRPr="00DD6D04">
        <w:rPr>
          <w:rFonts w:ascii="Times New Roman" w:eastAsia="Times New Roman" w:hAnsi="Times New Roman"/>
          <w:sz w:val="24"/>
          <w:szCs w:val="24"/>
          <w:lang w:val="en-GB" w:eastAsia="es-ES"/>
        </w:rPr>
        <w:t>Levinas</w:t>
      </w:r>
      <w:proofErr w:type="spellEnd"/>
      <w:r w:rsidRPr="00DD6D04">
        <w:rPr>
          <w:rFonts w:ascii="Times New Roman" w:eastAsia="Times New Roman" w:hAnsi="Times New Roman"/>
          <w:sz w:val="24"/>
          <w:szCs w:val="24"/>
          <w:lang w:val="en-GB" w:eastAsia="es-ES"/>
        </w:rPr>
        <w:t xml:space="preserve"> and </w:t>
      </w:r>
      <w:r w:rsidRPr="00DD6D04">
        <w:rPr>
          <w:rFonts w:ascii="Times New Roman" w:eastAsia="Times New Roman" w:hAnsi="Times New Roman"/>
          <w:sz w:val="24"/>
          <w:szCs w:val="24"/>
          <w:lang w:val="en-GB" w:eastAsia="es-ES"/>
        </w:rPr>
        <w:lastRenderedPageBreak/>
        <w:t xml:space="preserve">Derrida among others – has highlighted “an ethics of hospitality, in which respecting the limits of knowledge and welcoming the stranger define fiction’s relationship to both reader and world.” There has been no such critical intervention into the applicability or challenge to such understandings in neo-Victorianism. The aim of this special issue is therefore to examine neo-Victorian representations of ‘hospitality’ in its amplest sense, inclusive of the states of empathy (a term coined at the turn of the nineteenth century) and hostility as staging points on the spectrum of the hospitable as an ethical, political and aesthetic principle. Taking the double orientation of the neo-Victorian mode as a point of departure (cf. </w:t>
      </w:r>
      <w:proofErr w:type="spellStart"/>
      <w:r w:rsidRPr="00DD6D04">
        <w:rPr>
          <w:rFonts w:ascii="Times New Roman" w:eastAsia="Times New Roman" w:hAnsi="Times New Roman"/>
          <w:sz w:val="24"/>
          <w:szCs w:val="24"/>
          <w:lang w:val="en-GB" w:eastAsia="es-ES"/>
        </w:rPr>
        <w:t>Heilmann</w:t>
      </w:r>
      <w:proofErr w:type="spellEnd"/>
      <w:r w:rsidRPr="00DD6D04">
        <w:rPr>
          <w:rFonts w:ascii="Times New Roman" w:eastAsia="Times New Roman" w:hAnsi="Times New Roman"/>
          <w:sz w:val="24"/>
          <w:szCs w:val="24"/>
          <w:lang w:val="en-GB" w:eastAsia="es-ES"/>
        </w:rPr>
        <w:t xml:space="preserve"> and Llewellyn; Gamble; Johnston and Waters), we wish to solicit articles that argue that readings of neo-Victorian host-guest exchanges relate to contemporary anxieties about the </w:t>
      </w:r>
      <w:proofErr w:type="spellStart"/>
      <w:r w:rsidRPr="00DD6D04">
        <w:rPr>
          <w:rFonts w:ascii="Times New Roman" w:eastAsia="Times New Roman" w:hAnsi="Times New Roman"/>
          <w:sz w:val="24"/>
          <w:szCs w:val="24"/>
          <w:lang w:val="en-GB" w:eastAsia="es-ES"/>
        </w:rPr>
        <w:t>glocal</w:t>
      </w:r>
      <w:proofErr w:type="spellEnd"/>
      <w:r w:rsidRPr="00DD6D04">
        <w:rPr>
          <w:rFonts w:ascii="Times New Roman" w:eastAsia="Times New Roman" w:hAnsi="Times New Roman"/>
          <w:sz w:val="24"/>
          <w:szCs w:val="24"/>
          <w:lang w:val="en-GB" w:eastAsia="es-ES"/>
        </w:rPr>
        <w:t xml:space="preserve"> and the global, about individual and collective identities, and about affect in host-guest interactions.</w:t>
      </w:r>
    </w:p>
    <w:p w:rsidR="00AC4A11" w:rsidRPr="00DD6D04" w:rsidRDefault="00AC4A11" w:rsidP="00AC4A11">
      <w:pPr>
        <w:jc w:val="both"/>
        <w:rPr>
          <w:rFonts w:ascii="Times New Roman" w:eastAsia="Times New Roman" w:hAnsi="Times New Roman"/>
          <w:sz w:val="24"/>
          <w:szCs w:val="24"/>
          <w:lang w:val="en-GB" w:eastAsia="es-ES"/>
        </w:rPr>
      </w:pPr>
    </w:p>
    <w:p w:rsidR="00AC4A11" w:rsidRPr="00DD6D04" w:rsidRDefault="00AC4A11" w:rsidP="00AC4A11">
      <w:pPr>
        <w:rPr>
          <w:rFonts w:ascii="Times New Roman" w:eastAsia="Times New Roman" w:hAnsi="Times New Roman"/>
          <w:sz w:val="24"/>
          <w:szCs w:val="24"/>
          <w:lang w:val="en-GB" w:eastAsia="es-ES"/>
        </w:rPr>
      </w:pPr>
      <w:r w:rsidRPr="00DD6D04">
        <w:rPr>
          <w:rFonts w:ascii="Times New Roman" w:eastAsia="Times New Roman" w:hAnsi="Times New Roman"/>
          <w:sz w:val="24"/>
          <w:szCs w:val="24"/>
          <w:lang w:val="en-GB" w:eastAsia="es-ES"/>
        </w:rPr>
        <w:t>We welcome essays dealing with literal and metaphorical readings of hospitality, hostility and empathy in neo-Victorian studies. These essays should address not only the home and the relation between domestic and public spheres but also the receptiveness of contemporary fiction and culture to the Victorian past. We are interested in essays that mobilise the ambiguous nature of hospitality, as well as (troubled) host-guest relations, in neo-Victorianism.</w:t>
      </w:r>
    </w:p>
    <w:p w:rsidR="00AC4A11" w:rsidRPr="00DD6D04" w:rsidRDefault="00AC4A11" w:rsidP="00AC4A11">
      <w:pPr>
        <w:jc w:val="both"/>
        <w:rPr>
          <w:rFonts w:ascii="Times New Roman" w:eastAsia="Times New Roman" w:hAnsi="Times New Roman"/>
          <w:sz w:val="24"/>
          <w:szCs w:val="24"/>
          <w:lang w:val="en-GB" w:eastAsia="es-ES"/>
        </w:rPr>
      </w:pPr>
    </w:p>
    <w:p w:rsidR="00AC4A11" w:rsidRPr="00DD6D04" w:rsidRDefault="00AC4A11" w:rsidP="00AC4A11">
      <w:pPr>
        <w:jc w:val="both"/>
        <w:rPr>
          <w:rFonts w:ascii="Times New Roman" w:eastAsia="Times New Roman" w:hAnsi="Times New Roman"/>
          <w:sz w:val="24"/>
          <w:szCs w:val="24"/>
          <w:lang w:val="en-GB" w:eastAsia="es-ES"/>
        </w:rPr>
      </w:pPr>
      <w:r w:rsidRPr="00DD6D04">
        <w:rPr>
          <w:rFonts w:ascii="Times New Roman" w:eastAsia="Times New Roman" w:hAnsi="Times New Roman"/>
          <w:sz w:val="24"/>
          <w:szCs w:val="24"/>
          <w:lang w:val="en-GB" w:eastAsia="es-ES"/>
        </w:rPr>
        <w:t>Relevant topics in this context might include (but are not limited to):</w:t>
      </w:r>
    </w:p>
    <w:p w:rsidR="00AC4A11" w:rsidRPr="00DD6D04" w:rsidRDefault="00AC4A11" w:rsidP="00AC4A11">
      <w:pPr>
        <w:jc w:val="both"/>
        <w:rPr>
          <w:rFonts w:ascii="Times New Roman" w:eastAsia="Times New Roman" w:hAnsi="Times New Roman"/>
          <w:sz w:val="24"/>
          <w:szCs w:val="24"/>
          <w:lang w:val="en-GB" w:eastAsia="es-ES"/>
        </w:rPr>
      </w:pPr>
    </w:p>
    <w:p w:rsidR="00AC4A11" w:rsidRPr="00DD6D04" w:rsidRDefault="00AC4A11" w:rsidP="00AC4A11">
      <w:pPr>
        <w:numPr>
          <w:ilvl w:val="0"/>
          <w:numId w:val="2"/>
        </w:numPr>
        <w:spacing w:after="0" w:line="240" w:lineRule="auto"/>
        <w:ind w:left="709" w:hanging="709"/>
        <w:jc w:val="both"/>
        <w:textAlignment w:val="baseline"/>
        <w:rPr>
          <w:rFonts w:ascii="Times New Roman" w:eastAsia="Times New Roman" w:hAnsi="Times New Roman"/>
          <w:color w:val="000000"/>
          <w:sz w:val="24"/>
          <w:szCs w:val="24"/>
          <w:lang w:val="en-GB" w:eastAsia="es-ES"/>
        </w:rPr>
      </w:pPr>
      <w:r w:rsidRPr="00DD6D04">
        <w:rPr>
          <w:rFonts w:ascii="Times New Roman" w:eastAsia="Times New Roman" w:hAnsi="Times New Roman"/>
          <w:color w:val="000000"/>
          <w:sz w:val="24"/>
          <w:szCs w:val="24"/>
          <w:lang w:val="en-GB" w:eastAsia="es-ES"/>
        </w:rPr>
        <w:t xml:space="preserve">Hospitality as explicated by Emmanuel </w:t>
      </w:r>
      <w:proofErr w:type="spellStart"/>
      <w:r w:rsidRPr="00DD6D04">
        <w:rPr>
          <w:rFonts w:ascii="Times New Roman" w:eastAsia="Times New Roman" w:hAnsi="Times New Roman"/>
          <w:color w:val="000000"/>
          <w:sz w:val="24"/>
          <w:szCs w:val="24"/>
          <w:lang w:val="en-GB" w:eastAsia="es-ES"/>
        </w:rPr>
        <w:t>Levinas</w:t>
      </w:r>
      <w:proofErr w:type="spellEnd"/>
      <w:r w:rsidRPr="00DD6D04">
        <w:rPr>
          <w:rFonts w:ascii="Times New Roman" w:eastAsia="Times New Roman" w:hAnsi="Times New Roman"/>
          <w:color w:val="000000"/>
          <w:sz w:val="24"/>
          <w:szCs w:val="24"/>
          <w:lang w:val="en-GB" w:eastAsia="es-ES"/>
        </w:rPr>
        <w:t xml:space="preserve"> and Jacques Derrida, and concepts such as conditional hospitality and absolute hospitality</w:t>
      </w:r>
    </w:p>
    <w:p w:rsidR="00AC4A11" w:rsidRPr="00DD6D04" w:rsidRDefault="00AC4A11" w:rsidP="00AC4A11">
      <w:pPr>
        <w:numPr>
          <w:ilvl w:val="0"/>
          <w:numId w:val="2"/>
        </w:numPr>
        <w:spacing w:after="0" w:line="240" w:lineRule="auto"/>
        <w:ind w:left="0" w:firstLine="0"/>
        <w:jc w:val="both"/>
        <w:textAlignment w:val="baseline"/>
        <w:rPr>
          <w:rFonts w:ascii="Times New Roman" w:eastAsia="Times New Roman" w:hAnsi="Times New Roman"/>
          <w:color w:val="000000"/>
          <w:sz w:val="24"/>
          <w:szCs w:val="24"/>
          <w:lang w:val="en-GB" w:eastAsia="es-ES"/>
        </w:rPr>
      </w:pPr>
      <w:r w:rsidRPr="00DD6D04">
        <w:rPr>
          <w:rFonts w:ascii="Times New Roman" w:eastAsia="Times New Roman" w:hAnsi="Times New Roman"/>
          <w:color w:val="000000"/>
          <w:sz w:val="24"/>
          <w:szCs w:val="24"/>
          <w:lang w:val="en-GB" w:eastAsia="es-ES"/>
        </w:rPr>
        <w:t>Hospitality in relation to home/homelessness and domesticity</w:t>
      </w:r>
    </w:p>
    <w:p w:rsidR="00AC4A11" w:rsidRPr="00DD6D04" w:rsidRDefault="00AC4A11" w:rsidP="00AC4A11">
      <w:pPr>
        <w:numPr>
          <w:ilvl w:val="0"/>
          <w:numId w:val="2"/>
        </w:numPr>
        <w:spacing w:after="0" w:line="240" w:lineRule="auto"/>
        <w:ind w:left="0" w:firstLine="0"/>
        <w:jc w:val="both"/>
        <w:textAlignment w:val="baseline"/>
        <w:rPr>
          <w:rFonts w:ascii="Times New Roman" w:eastAsia="Times New Roman" w:hAnsi="Times New Roman"/>
          <w:color w:val="000000"/>
          <w:sz w:val="24"/>
          <w:szCs w:val="24"/>
          <w:lang w:val="en-GB" w:eastAsia="es-ES"/>
        </w:rPr>
      </w:pPr>
      <w:r w:rsidRPr="00DD6D04">
        <w:rPr>
          <w:rFonts w:ascii="Times New Roman" w:eastAsia="Times New Roman" w:hAnsi="Times New Roman"/>
          <w:color w:val="000000"/>
          <w:sz w:val="24"/>
          <w:szCs w:val="24"/>
          <w:lang w:val="en-GB" w:eastAsia="es-ES"/>
        </w:rPr>
        <w:t>Hospitality as a relationship between host and guest</w:t>
      </w:r>
    </w:p>
    <w:p w:rsidR="00AC4A11" w:rsidRPr="00DD6D04" w:rsidRDefault="00AC4A11" w:rsidP="00AC4A11">
      <w:pPr>
        <w:numPr>
          <w:ilvl w:val="0"/>
          <w:numId w:val="2"/>
        </w:numPr>
        <w:spacing w:after="0" w:line="240" w:lineRule="auto"/>
        <w:ind w:left="0" w:firstLine="0"/>
        <w:jc w:val="both"/>
        <w:textAlignment w:val="baseline"/>
        <w:rPr>
          <w:rFonts w:ascii="Times New Roman" w:eastAsia="Times New Roman" w:hAnsi="Times New Roman"/>
          <w:color w:val="000000"/>
          <w:sz w:val="24"/>
          <w:szCs w:val="24"/>
          <w:lang w:val="en-GB" w:eastAsia="es-ES"/>
        </w:rPr>
      </w:pPr>
      <w:r w:rsidRPr="00DD6D04">
        <w:rPr>
          <w:rFonts w:ascii="Times New Roman" w:eastAsia="Times New Roman" w:hAnsi="Times New Roman"/>
          <w:color w:val="000000"/>
          <w:sz w:val="24"/>
          <w:szCs w:val="24"/>
          <w:lang w:val="en-GB" w:eastAsia="es-ES"/>
        </w:rPr>
        <w:t>Hospitality to the (Victorian) past</w:t>
      </w:r>
    </w:p>
    <w:p w:rsidR="00AC4A11" w:rsidRPr="00DD6D04" w:rsidRDefault="00AC4A11" w:rsidP="00AC4A11">
      <w:pPr>
        <w:numPr>
          <w:ilvl w:val="0"/>
          <w:numId w:val="2"/>
        </w:numPr>
        <w:spacing w:after="0" w:line="240" w:lineRule="auto"/>
        <w:ind w:left="709" w:hanging="709"/>
        <w:jc w:val="both"/>
        <w:textAlignment w:val="baseline"/>
        <w:rPr>
          <w:rFonts w:ascii="Times New Roman" w:eastAsia="Times New Roman" w:hAnsi="Times New Roman"/>
          <w:color w:val="000000"/>
          <w:sz w:val="24"/>
          <w:szCs w:val="24"/>
          <w:lang w:val="en-GB" w:eastAsia="es-ES"/>
        </w:rPr>
      </w:pPr>
      <w:r w:rsidRPr="00DD6D04">
        <w:rPr>
          <w:rFonts w:ascii="Times New Roman" w:eastAsia="Times New Roman" w:hAnsi="Times New Roman"/>
          <w:color w:val="000000"/>
          <w:sz w:val="24"/>
          <w:szCs w:val="24"/>
          <w:lang w:val="en-GB" w:eastAsia="es-ES"/>
        </w:rPr>
        <w:t>Hospitality vs. Hostility and/or empathy e.g. Victorian/Non-Victorian; European/Non-European</w:t>
      </w:r>
    </w:p>
    <w:p w:rsidR="00AC4A11" w:rsidRPr="00DD6D04" w:rsidRDefault="00AC4A11" w:rsidP="00AC4A11">
      <w:pPr>
        <w:jc w:val="both"/>
        <w:rPr>
          <w:rFonts w:ascii="Times New Roman" w:hAnsi="Times New Roman"/>
          <w:sz w:val="24"/>
          <w:szCs w:val="24"/>
          <w:lang w:val="en-GB"/>
        </w:rPr>
      </w:pPr>
    </w:p>
    <w:p w:rsidR="00AC4A11" w:rsidRPr="00DD6D04" w:rsidRDefault="00AC4A11" w:rsidP="00AC4A11">
      <w:pPr>
        <w:jc w:val="both"/>
        <w:rPr>
          <w:rFonts w:ascii="Times New Roman" w:hAnsi="Times New Roman"/>
          <w:sz w:val="24"/>
          <w:szCs w:val="24"/>
          <w:lang w:val="en-GB"/>
        </w:rPr>
      </w:pPr>
    </w:p>
    <w:p w:rsidR="00AC4A11" w:rsidRPr="00DD6D04" w:rsidRDefault="00AC4A11" w:rsidP="00AC4A11">
      <w:pPr>
        <w:jc w:val="both"/>
        <w:rPr>
          <w:rFonts w:ascii="Times New Roman" w:hAnsi="Times New Roman"/>
          <w:sz w:val="24"/>
          <w:szCs w:val="24"/>
          <w:lang w:val="en-GB"/>
        </w:rPr>
      </w:pPr>
    </w:p>
    <w:p w:rsidR="00AC4A11" w:rsidRPr="00DD6D04" w:rsidRDefault="00AC4A11" w:rsidP="00AC4A11">
      <w:pPr>
        <w:jc w:val="both"/>
        <w:rPr>
          <w:rStyle w:val="Hyperlink"/>
          <w:rFonts w:ascii="Times New Roman" w:eastAsia="Times New Roman" w:hAnsi="Times New Roman"/>
          <w:sz w:val="24"/>
          <w:szCs w:val="24"/>
          <w:lang w:eastAsia="hu-HU"/>
        </w:rPr>
      </w:pPr>
      <w:r w:rsidRPr="00DD6D04">
        <w:rPr>
          <w:rFonts w:ascii="Times New Roman" w:eastAsia="Times New Roman" w:hAnsi="Times New Roman"/>
          <w:sz w:val="24"/>
          <w:szCs w:val="24"/>
          <w:lang w:val="en-GB" w:eastAsia="hu-HU"/>
        </w:rPr>
        <w:t>Detailed proposals (up to 1,00</w:t>
      </w:r>
      <w:r>
        <w:rPr>
          <w:rFonts w:ascii="Times New Roman" w:eastAsia="Times New Roman" w:hAnsi="Times New Roman"/>
          <w:sz w:val="24"/>
          <w:szCs w:val="24"/>
          <w:lang w:val="en-GB" w:eastAsia="hu-HU"/>
        </w:rPr>
        <w:t>0</w:t>
      </w:r>
      <w:r w:rsidRPr="00DD6D04">
        <w:rPr>
          <w:rFonts w:ascii="Times New Roman" w:eastAsia="Times New Roman" w:hAnsi="Times New Roman"/>
          <w:sz w:val="24"/>
          <w:szCs w:val="24"/>
          <w:lang w:val="en-GB" w:eastAsia="hu-HU"/>
        </w:rPr>
        <w:t xml:space="preserve"> words) for full essays (7,500 words), as well as all inquiries regarding this issue, should be sent to both editors: Rosario Arias: </w:t>
      </w:r>
      <w:hyperlink r:id="rId5" w:history="1">
        <w:r w:rsidRPr="00DD6D04">
          <w:rPr>
            <w:rStyle w:val="Hyperlink"/>
            <w:rFonts w:ascii="Times New Roman" w:eastAsia="Times New Roman" w:hAnsi="Times New Roman"/>
            <w:sz w:val="24"/>
            <w:szCs w:val="24"/>
            <w:lang w:eastAsia="hu-HU"/>
          </w:rPr>
          <w:t>rarias@uma.es</w:t>
        </w:r>
      </w:hyperlink>
      <w:r w:rsidRPr="006C71DB">
        <w:rPr>
          <w:rStyle w:val="Hyperlink"/>
          <w:rFonts w:ascii="Times New Roman" w:eastAsia="Times New Roman" w:hAnsi="Times New Roman"/>
          <w:sz w:val="24"/>
          <w:szCs w:val="24"/>
          <w:lang w:eastAsia="hu-HU"/>
        </w:rPr>
        <w:t xml:space="preserve"> </w:t>
      </w:r>
      <w:proofErr w:type="spellStart"/>
      <w:r w:rsidRPr="006C71DB">
        <w:rPr>
          <w:rStyle w:val="Hyperlink"/>
          <w:rFonts w:ascii="Times New Roman" w:eastAsia="Times New Roman" w:hAnsi="Times New Roman"/>
          <w:color w:val="auto"/>
          <w:sz w:val="24"/>
          <w:szCs w:val="24"/>
          <w:lang w:eastAsia="hu-HU"/>
        </w:rPr>
        <w:t>and</w:t>
      </w:r>
      <w:proofErr w:type="spellEnd"/>
      <w:r w:rsidRPr="006C71DB">
        <w:rPr>
          <w:rStyle w:val="Hyperlink"/>
          <w:rFonts w:ascii="Times New Roman" w:eastAsia="Times New Roman" w:hAnsi="Times New Roman"/>
          <w:color w:val="auto"/>
          <w:sz w:val="24"/>
          <w:szCs w:val="24"/>
          <w:lang w:eastAsia="hu-HU"/>
        </w:rPr>
        <w:t xml:space="preserve"> Mark Llewellyn:</w:t>
      </w:r>
      <w:r w:rsidRPr="006C71DB">
        <w:rPr>
          <w:rStyle w:val="Hyperlink"/>
          <w:rFonts w:ascii="Times New Roman" w:eastAsia="Times New Roman" w:hAnsi="Times New Roman"/>
          <w:sz w:val="24"/>
          <w:szCs w:val="24"/>
          <w:lang w:eastAsia="hu-HU"/>
        </w:rPr>
        <w:t xml:space="preserve"> </w:t>
      </w:r>
      <w:hyperlink r:id="rId6" w:history="1">
        <w:r w:rsidRPr="00DD6D04">
          <w:rPr>
            <w:rStyle w:val="Hyperlink"/>
            <w:rFonts w:ascii="Times New Roman" w:eastAsia="Times New Roman" w:hAnsi="Times New Roman"/>
            <w:sz w:val="24"/>
            <w:szCs w:val="24"/>
            <w:lang w:eastAsia="hu-HU"/>
          </w:rPr>
          <w:t>LlewellynM4@cardiff.ac.uk</w:t>
        </w:r>
      </w:hyperlink>
      <w:r w:rsidRPr="00DD6D04">
        <w:rPr>
          <w:rStyle w:val="Hyperlink"/>
          <w:rFonts w:ascii="Times New Roman" w:eastAsia="Times New Roman" w:hAnsi="Times New Roman"/>
          <w:sz w:val="24"/>
          <w:szCs w:val="24"/>
          <w:lang w:eastAsia="hu-HU"/>
        </w:rPr>
        <w:t xml:space="preserve"> </w:t>
      </w:r>
    </w:p>
    <w:p w:rsidR="00777C22" w:rsidRDefault="00777C22"/>
    <w:sectPr w:rsidR="00777C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9493C"/>
    <w:multiLevelType w:val="hybridMultilevel"/>
    <w:tmpl w:val="AB9E709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79F6203E"/>
    <w:multiLevelType w:val="multilevel"/>
    <w:tmpl w:val="3DD8D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B0"/>
    <w:rsid w:val="001464EB"/>
    <w:rsid w:val="00777C22"/>
    <w:rsid w:val="0081726D"/>
    <w:rsid w:val="00864714"/>
    <w:rsid w:val="00AC4A11"/>
    <w:rsid w:val="00C051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5614F"/>
  <w15:chartTrackingRefBased/>
  <w15:docId w15:val="{AC501084-28C9-4400-A3AE-541F0D5C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4A11"/>
  </w:style>
  <w:style w:type="paragraph" w:styleId="berschrift1">
    <w:name w:val="heading 1"/>
    <w:basedOn w:val="Standard"/>
    <w:next w:val="Standard"/>
    <w:link w:val="berschrift1Zchn"/>
    <w:uiPriority w:val="9"/>
    <w:qFormat/>
    <w:rsid w:val="00AC4A11"/>
    <w:pPr>
      <w:keepNext/>
      <w:keepLines/>
      <w:spacing w:before="240" w:after="240" w:line="240" w:lineRule="auto"/>
      <w:outlineLvl w:val="0"/>
    </w:pPr>
    <w:rPr>
      <w:rFonts w:asciiTheme="majorHAnsi" w:eastAsiaTheme="majorEastAsia" w:hAnsiTheme="majorHAnsi" w:cstheme="majorBidi"/>
      <w:b/>
      <w:bCs/>
      <w:color w:val="2E74B5" w:themeColor="accent1" w:themeShade="BF"/>
      <w:sz w:val="28"/>
      <w:szCs w:val="2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C4A11"/>
    <w:rPr>
      <w:rFonts w:asciiTheme="majorHAnsi" w:eastAsiaTheme="majorEastAsia" w:hAnsiTheme="majorHAnsi" w:cstheme="majorBidi"/>
      <w:b/>
      <w:bCs/>
      <w:color w:val="2E74B5" w:themeColor="accent1" w:themeShade="BF"/>
      <w:sz w:val="28"/>
      <w:szCs w:val="28"/>
      <w:lang w:val="en-GB"/>
    </w:rPr>
  </w:style>
  <w:style w:type="character" w:styleId="Hyperlink">
    <w:name w:val="Hyperlink"/>
    <w:basedOn w:val="Absatz-Standardschriftart"/>
    <w:uiPriority w:val="99"/>
    <w:unhideWhenUsed/>
    <w:rsid w:val="00AC4A11"/>
    <w:rPr>
      <w:color w:val="0000FF"/>
      <w:u w:val="single"/>
    </w:rPr>
  </w:style>
  <w:style w:type="character" w:styleId="Hervorhebung">
    <w:name w:val="Emphasis"/>
    <w:basedOn w:val="Absatz-Standardschriftart"/>
    <w:uiPriority w:val="20"/>
    <w:qFormat/>
    <w:rsid w:val="00AC4A11"/>
    <w:rPr>
      <w:i/>
      <w:iCs/>
    </w:rPr>
  </w:style>
  <w:style w:type="paragraph" w:styleId="StandardWeb">
    <w:name w:val="Normal (Web)"/>
    <w:basedOn w:val="Standard"/>
    <w:uiPriority w:val="99"/>
    <w:semiHidden/>
    <w:unhideWhenUsed/>
    <w:rsid w:val="00AC4A1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mmentartext">
    <w:name w:val="annotation text"/>
    <w:basedOn w:val="Standard"/>
    <w:link w:val="KommentartextZchn"/>
    <w:uiPriority w:val="99"/>
    <w:unhideWhenUsed/>
    <w:rsid w:val="00AC4A11"/>
    <w:pPr>
      <w:spacing w:line="240" w:lineRule="auto"/>
    </w:pPr>
    <w:rPr>
      <w:sz w:val="20"/>
      <w:szCs w:val="20"/>
    </w:rPr>
  </w:style>
  <w:style w:type="character" w:customStyle="1" w:styleId="KommentartextZchn">
    <w:name w:val="Kommentartext Zchn"/>
    <w:basedOn w:val="Absatz-Standardschriftart"/>
    <w:link w:val="Kommentartext"/>
    <w:uiPriority w:val="99"/>
    <w:rsid w:val="00AC4A1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llewellyn@strath.ac.uk" TargetMode="External"/><Relationship Id="rId5" Type="http://schemas.openxmlformats.org/officeDocument/2006/relationships/hyperlink" Target="mailto:rarias@uma.es"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2842</Characters>
  <Application>Microsoft Office Word</Application>
  <DocSecurity>0</DocSecurity>
  <Lines>23</Lines>
  <Paragraphs>6</Paragraphs>
  <ScaleCrop>false</ScaleCrop>
  <Company>Microsoft</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dc:creator>
  <cp:keywords/>
  <dc:description/>
  <cp:lastModifiedBy>Madi</cp:lastModifiedBy>
  <cp:revision>3</cp:revision>
  <dcterms:created xsi:type="dcterms:W3CDTF">2018-03-12T11:55:00Z</dcterms:created>
  <dcterms:modified xsi:type="dcterms:W3CDTF">2018-03-12T13:46:00Z</dcterms:modified>
</cp:coreProperties>
</file>